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59FE9" w14:textId="66341CA7" w:rsidR="00745E4E" w:rsidRPr="00872933" w:rsidRDefault="00745E4E" w:rsidP="00872933">
      <w:r>
        <w:rPr>
          <w:noProof/>
        </w:rPr>
        <w:drawing>
          <wp:inline distT="0" distB="0" distL="0" distR="0" wp14:anchorId="783C2588" wp14:editId="221942A6">
            <wp:extent cx="5037306" cy="2033626"/>
            <wp:effectExtent l="0" t="0" r="0" b="5080"/>
            <wp:docPr id="137468537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685370" name="Grafik 1374685370"/>
                    <pic:cNvPicPr/>
                  </pic:nvPicPr>
                  <pic:blipFill rotWithShape="1">
                    <a:blip r:embed="rId11"/>
                    <a:srcRect t="12189" b="27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03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BC236" w14:textId="3A6F4B5C" w:rsidR="00A04777" w:rsidRPr="00872933" w:rsidRDefault="00745724" w:rsidP="00872933">
      <w:pPr>
        <w:pStyle w:val="berschrift1"/>
      </w:pPr>
      <w:r>
        <w:t>DECT NR+ demystified</w:t>
      </w:r>
    </w:p>
    <w:p w14:paraId="73BF08AF" w14:textId="0D732DB1" w:rsidR="00667A27" w:rsidRPr="00872933" w:rsidRDefault="00745724" w:rsidP="00872933">
      <w:pPr>
        <w:rPr>
          <w:rStyle w:val="Fett"/>
        </w:rPr>
      </w:pPr>
      <w:r>
        <w:rPr>
          <w:rStyle w:val="Fett"/>
        </w:rPr>
        <w:t>Why</w:t>
      </w:r>
      <w:r w:rsidR="008171D2">
        <w:rPr>
          <w:rStyle w:val="Fett"/>
        </w:rPr>
        <w:t xml:space="preserve"> </w:t>
      </w:r>
      <w:r w:rsidR="005B5340">
        <w:rPr>
          <w:rStyle w:val="Fett"/>
        </w:rPr>
        <w:t xml:space="preserve">it’s </w:t>
      </w:r>
      <w:r>
        <w:rPr>
          <w:rStyle w:val="Fett"/>
        </w:rPr>
        <w:t>better than all DECTs before it</w:t>
      </w:r>
      <w:r w:rsidR="00646BB8">
        <w:rPr>
          <w:rStyle w:val="Fett"/>
        </w:rPr>
        <w:t xml:space="preserve"> </w:t>
      </w:r>
      <w:r w:rsidR="00BE5A1F">
        <w:rPr>
          <w:rStyle w:val="Fett"/>
        </w:rPr>
        <w:t>– and a solid promise for pro audio</w:t>
      </w:r>
    </w:p>
    <w:p w14:paraId="02BD17E4" w14:textId="77777777" w:rsidR="00667A27" w:rsidRPr="00872933" w:rsidRDefault="00667A27" w:rsidP="00872933"/>
    <w:p w14:paraId="10282B9B" w14:textId="5203A298" w:rsidR="0006145D" w:rsidRPr="00872933" w:rsidRDefault="003969B1" w:rsidP="00872933">
      <w:pPr>
        <w:rPr>
          <w:rStyle w:val="Fett"/>
        </w:rPr>
      </w:pPr>
      <w:r w:rsidRPr="00872933">
        <w:rPr>
          <w:rStyle w:val="Fett"/>
          <w:i/>
          <w:iCs/>
        </w:rPr>
        <w:t xml:space="preserve">Wedemark, </w:t>
      </w:r>
      <w:r w:rsidR="00BE5A1F">
        <w:rPr>
          <w:rStyle w:val="Fett"/>
          <w:i/>
          <w:iCs/>
        </w:rPr>
        <w:t>June</w:t>
      </w:r>
      <w:r w:rsidR="00745724">
        <w:rPr>
          <w:rStyle w:val="Fett"/>
          <w:i/>
          <w:iCs/>
        </w:rPr>
        <w:t xml:space="preserve"> </w:t>
      </w:r>
      <w:r w:rsidR="006B19A4" w:rsidRPr="00872933">
        <w:rPr>
          <w:rStyle w:val="Fett"/>
          <w:i/>
          <w:iCs/>
        </w:rPr>
        <w:t>2026</w:t>
      </w:r>
      <w:r w:rsidR="006B19A4" w:rsidRPr="00872933">
        <w:rPr>
          <w:rStyle w:val="Fett"/>
        </w:rPr>
        <w:t xml:space="preserve"> </w:t>
      </w:r>
      <w:r w:rsidR="00757972" w:rsidRPr="00757972">
        <w:rPr>
          <w:b/>
          <w:bCs/>
        </w:rPr>
        <w:t>—</w:t>
      </w:r>
      <w:r w:rsidR="00872933" w:rsidRPr="00757972">
        <w:rPr>
          <w:rStyle w:val="Fett"/>
        </w:rPr>
        <w:t xml:space="preserve"> </w:t>
      </w:r>
      <w:r w:rsidR="00745724">
        <w:rPr>
          <w:rStyle w:val="Fett"/>
        </w:rPr>
        <w:t xml:space="preserve">While still in its early stages, </w:t>
      </w:r>
      <w:r w:rsidR="002B1204">
        <w:rPr>
          <w:rStyle w:val="Fett"/>
        </w:rPr>
        <w:t xml:space="preserve">DECT NR+ </w:t>
      </w:r>
      <w:r w:rsidR="00745724">
        <w:rPr>
          <w:rStyle w:val="Fett"/>
        </w:rPr>
        <w:t xml:space="preserve">transmission technology has </w:t>
      </w:r>
      <w:r w:rsidR="00B759D4">
        <w:rPr>
          <w:rStyle w:val="Fett"/>
        </w:rPr>
        <w:t xml:space="preserve">already </w:t>
      </w:r>
      <w:r w:rsidR="00745724">
        <w:rPr>
          <w:rStyle w:val="Fett"/>
        </w:rPr>
        <w:t>been making waves</w:t>
      </w:r>
      <w:r w:rsidR="00B759D4">
        <w:rPr>
          <w:rStyle w:val="Fett"/>
        </w:rPr>
        <w:t xml:space="preserve"> </w:t>
      </w:r>
      <w:r w:rsidR="00745724">
        <w:rPr>
          <w:rStyle w:val="Fett"/>
        </w:rPr>
        <w:t xml:space="preserve">– audio experts </w:t>
      </w:r>
      <w:r w:rsidR="002B1204">
        <w:rPr>
          <w:rStyle w:val="Fett"/>
        </w:rPr>
        <w:t>say</w:t>
      </w:r>
      <w:r w:rsidR="00745724">
        <w:rPr>
          <w:rStyle w:val="Fett"/>
        </w:rPr>
        <w:t xml:space="preserve"> this will be the technology that finally fulfils the promises that 5G made towards </w:t>
      </w:r>
      <w:r w:rsidR="00745724">
        <w:rPr>
          <w:b/>
          <w:bCs/>
        </w:rPr>
        <w:t xml:space="preserve">professional audio applications. In this interview, we take a step back and look at the beginnings of DECT NR+, its current status, </w:t>
      </w:r>
      <w:r w:rsidR="00646BB8">
        <w:rPr>
          <w:b/>
          <w:bCs/>
        </w:rPr>
        <w:t xml:space="preserve">its benefits over earlier DECT versions, </w:t>
      </w:r>
      <w:r w:rsidR="00495EF8">
        <w:rPr>
          <w:b/>
          <w:bCs/>
        </w:rPr>
        <w:t>the players in the field</w:t>
      </w:r>
      <w:r w:rsidR="00646BB8">
        <w:rPr>
          <w:b/>
          <w:bCs/>
        </w:rPr>
        <w:t xml:space="preserve"> today</w:t>
      </w:r>
      <w:r w:rsidR="00495EF8">
        <w:rPr>
          <w:b/>
          <w:bCs/>
        </w:rPr>
        <w:t>, the importance of funding</w:t>
      </w:r>
      <w:r w:rsidR="002377E2">
        <w:rPr>
          <w:b/>
          <w:bCs/>
        </w:rPr>
        <w:t>,</w:t>
      </w:r>
      <w:r w:rsidR="00495EF8">
        <w:rPr>
          <w:b/>
          <w:bCs/>
        </w:rPr>
        <w:t xml:space="preserve"> and how companies, universities </w:t>
      </w:r>
      <w:r w:rsidR="00E74789">
        <w:rPr>
          <w:b/>
          <w:bCs/>
        </w:rPr>
        <w:t>and</w:t>
      </w:r>
      <w:r w:rsidR="00495EF8">
        <w:rPr>
          <w:b/>
          <w:bCs/>
        </w:rPr>
        <w:t xml:space="preserve"> experts can join i</w:t>
      </w:r>
      <w:r w:rsidR="00E74789">
        <w:rPr>
          <w:b/>
          <w:bCs/>
        </w:rPr>
        <w:t>n and co-create</w:t>
      </w:r>
      <w:r w:rsidR="00F50641">
        <w:rPr>
          <w:b/>
          <w:bCs/>
        </w:rPr>
        <w:t xml:space="preserve">. </w:t>
      </w:r>
      <w:r w:rsidR="009D70C9">
        <w:rPr>
          <w:b/>
          <w:bCs/>
        </w:rPr>
        <w:t xml:space="preserve">Sennheiser’s </w:t>
      </w:r>
      <w:r w:rsidR="00F50641">
        <w:rPr>
          <w:b/>
          <w:bCs/>
        </w:rPr>
        <w:t xml:space="preserve">Dr. Andreas Wilzeck </w:t>
      </w:r>
      <w:r w:rsidR="00B759D4">
        <w:rPr>
          <w:b/>
          <w:bCs/>
        </w:rPr>
        <w:t>(</w:t>
      </w:r>
      <w:r w:rsidR="00F50641">
        <w:rPr>
          <w:b/>
          <w:bCs/>
        </w:rPr>
        <w:t>Head of Spectrum Policy and Standard</w:t>
      </w:r>
      <w:r w:rsidR="00B759D4">
        <w:rPr>
          <w:b/>
          <w:bCs/>
        </w:rPr>
        <w:t>s)</w:t>
      </w:r>
      <w:r w:rsidR="00F50641">
        <w:rPr>
          <w:b/>
          <w:bCs/>
        </w:rPr>
        <w:t xml:space="preserve">, Mareike Zocher </w:t>
      </w:r>
      <w:r w:rsidR="00B759D4">
        <w:rPr>
          <w:b/>
          <w:bCs/>
        </w:rPr>
        <w:t>(Fund</w:t>
      </w:r>
      <w:r w:rsidR="00EA6C09">
        <w:rPr>
          <w:b/>
          <w:bCs/>
        </w:rPr>
        <w:t>ing Manager</w:t>
      </w:r>
      <w:r w:rsidR="00B759D4">
        <w:rPr>
          <w:b/>
          <w:bCs/>
        </w:rPr>
        <w:t>)</w:t>
      </w:r>
      <w:r w:rsidR="00F50641">
        <w:rPr>
          <w:b/>
          <w:bCs/>
        </w:rPr>
        <w:t xml:space="preserve">, </w:t>
      </w:r>
      <w:r w:rsidR="00DB18D9">
        <w:rPr>
          <w:b/>
          <w:bCs/>
        </w:rPr>
        <w:t>Anton</w:t>
      </w:r>
      <w:r w:rsidR="00F50641">
        <w:rPr>
          <w:b/>
          <w:bCs/>
        </w:rPr>
        <w:t xml:space="preserve"> </w:t>
      </w:r>
      <w:r w:rsidR="00146C58">
        <w:rPr>
          <w:b/>
          <w:bCs/>
        </w:rPr>
        <w:t xml:space="preserve">Xaver </w:t>
      </w:r>
      <w:r w:rsidR="00F50641">
        <w:rPr>
          <w:b/>
          <w:bCs/>
        </w:rPr>
        <w:t>W</w:t>
      </w:r>
      <w:r w:rsidR="00B759D4">
        <w:rPr>
          <w:b/>
          <w:bCs/>
        </w:rPr>
        <w:t>itting (Senior Project Manager) and Jérôme Zastrow (</w:t>
      </w:r>
      <w:r w:rsidR="00B759D4" w:rsidRPr="00B759D4">
        <w:rPr>
          <w:b/>
          <w:bCs/>
        </w:rPr>
        <w:t>Senior Digital Business Mode</w:t>
      </w:r>
      <w:r w:rsidR="00B759D4">
        <w:rPr>
          <w:b/>
          <w:bCs/>
        </w:rPr>
        <w:t>l</w:t>
      </w:r>
      <w:r w:rsidR="00B759D4" w:rsidRPr="00B759D4">
        <w:rPr>
          <w:b/>
          <w:bCs/>
        </w:rPr>
        <w:t>ling Manager</w:t>
      </w:r>
      <w:r w:rsidR="00B759D4">
        <w:rPr>
          <w:b/>
          <w:bCs/>
        </w:rPr>
        <w:t xml:space="preserve">) </w:t>
      </w:r>
      <w:r w:rsidR="002B1204">
        <w:rPr>
          <w:b/>
          <w:bCs/>
        </w:rPr>
        <w:t>bring us up to speed on DECT NR+</w:t>
      </w:r>
      <w:r w:rsidR="00B759D4">
        <w:rPr>
          <w:b/>
          <w:bCs/>
        </w:rPr>
        <w:t xml:space="preserve">. </w:t>
      </w:r>
    </w:p>
    <w:p w14:paraId="3E698E08" w14:textId="77777777" w:rsidR="00073A54" w:rsidRDefault="00073A54" w:rsidP="00073A54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98"/>
        <w:gridCol w:w="2352"/>
      </w:tblGrid>
      <w:tr w:rsidR="00073A54" w:rsidRPr="00DB18D9" w14:paraId="5219DB66" w14:textId="77777777" w:rsidTr="00745E4E">
        <w:trPr>
          <w:trHeight w:val="1511"/>
        </w:trPr>
        <w:tc>
          <w:tcPr>
            <w:tcW w:w="5298" w:type="dxa"/>
          </w:tcPr>
          <w:p w14:paraId="727AA477" w14:textId="39DA349B" w:rsidR="00073A54" w:rsidRPr="00DB18D9" w:rsidRDefault="00745E4E" w:rsidP="007239DE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05EA70DD" wp14:editId="1A9ED1A1">
                  <wp:extent cx="3291840" cy="2195529"/>
                  <wp:effectExtent l="0" t="0" r="3810" b="0"/>
                  <wp:docPr id="631178362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178362" name="Grafik 6311783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113" cy="221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14:paraId="66046815" w14:textId="77777777" w:rsidR="00073A54" w:rsidRPr="00DB18D9" w:rsidRDefault="00073A54" w:rsidP="007239DE">
            <w:pPr>
              <w:pStyle w:val="Beschriftung"/>
            </w:pPr>
            <w:r w:rsidRPr="00DB18D9">
              <w:t>Andreas Wilzeck, Head of Spectrum Policy and Standards</w:t>
            </w:r>
          </w:p>
        </w:tc>
      </w:tr>
    </w:tbl>
    <w:p w14:paraId="4502B5DD" w14:textId="77777777" w:rsidR="00073A54" w:rsidRDefault="00073A54" w:rsidP="00073A54"/>
    <w:p w14:paraId="5F4D3281" w14:textId="77777777" w:rsidR="005B5340" w:rsidRPr="007F7F08" w:rsidRDefault="005B5340" w:rsidP="005B5340">
      <w:pPr>
        <w:rPr>
          <w:rStyle w:val="Fett"/>
        </w:rPr>
      </w:pPr>
      <w:r>
        <w:rPr>
          <w:rStyle w:val="Fett"/>
        </w:rPr>
        <w:t>Let’s go back to the beginning – w</w:t>
      </w:r>
      <w:r w:rsidRPr="007F7F08">
        <w:rPr>
          <w:rStyle w:val="Fett"/>
        </w:rPr>
        <w:t xml:space="preserve">ho </w:t>
      </w:r>
      <w:r>
        <w:rPr>
          <w:rStyle w:val="Fett"/>
        </w:rPr>
        <w:t>invented</w:t>
      </w:r>
      <w:r w:rsidRPr="007F7F08">
        <w:rPr>
          <w:rStyle w:val="Fett"/>
        </w:rPr>
        <w:t xml:space="preserve"> DECT NR+</w:t>
      </w:r>
      <w:r>
        <w:rPr>
          <w:rStyle w:val="Fett"/>
        </w:rPr>
        <w:t>?</w:t>
      </w:r>
    </w:p>
    <w:p w14:paraId="2F9767FD" w14:textId="783FC4ED" w:rsidR="005B5340" w:rsidRDefault="005B5340" w:rsidP="005B5340">
      <w:r w:rsidRPr="005300E7">
        <w:rPr>
          <w:i/>
          <w:iCs/>
        </w:rPr>
        <w:t>Andreas Wilzeck</w:t>
      </w:r>
      <w:r>
        <w:t xml:space="preserve">: DECT NR+ was developed – and is continuously being evolved – by the Technical Committee DECT, which is part of the standards body ETSI, the </w:t>
      </w:r>
      <w:r w:rsidRPr="009D70C9">
        <w:t xml:space="preserve">European </w:t>
      </w:r>
      <w:r w:rsidRPr="009D70C9">
        <w:lastRenderedPageBreak/>
        <w:t>Telecommunications Standards Institute</w:t>
      </w:r>
      <w:r>
        <w:t>. DECT NR+ has been officially recognised by the International Telecommunications Union, and included in their family of IMT</w:t>
      </w:r>
      <w:r>
        <w:noBreakHyphen/>
        <w:t>2020 (5G) standards. DECT NR+ - NR stands for ‘new radio’ – is actually a brand name used by the DECT Forum industry association. In standardisation, the technology is called DECT</w:t>
      </w:r>
      <w:r>
        <w:noBreakHyphen/>
        <w:t xml:space="preserve">2020 NR, with its specifications laid down in the ETSI TS 103 636 series of technical standards. </w:t>
      </w:r>
    </w:p>
    <w:p w14:paraId="5E7D28AE" w14:textId="77777777" w:rsidR="005B5340" w:rsidRDefault="005B5340" w:rsidP="005B5340"/>
    <w:p w14:paraId="028E77E7" w14:textId="77777777" w:rsidR="005B5340" w:rsidRDefault="005B5340" w:rsidP="005B5340">
      <w:r>
        <w:rPr>
          <w:rStyle w:val="Fett"/>
        </w:rPr>
        <w:t>What problems were to be solved by this new wireless technology?</w:t>
      </w:r>
    </w:p>
    <w:p w14:paraId="2E9A807B" w14:textId="77777777" w:rsidR="005B5340" w:rsidRDefault="005B5340" w:rsidP="005B5340">
      <w:r w:rsidRPr="00EC1E5E">
        <w:rPr>
          <w:i/>
          <w:iCs/>
        </w:rPr>
        <w:t>Wilzeck</w:t>
      </w:r>
      <w:r>
        <w:t>: DECT NR+ was created to close a gap that existing standards were not able to address properly: There was a demand for a wireless technology that would (a) be licence</w:t>
      </w:r>
      <w:r>
        <w:noBreakHyphen/>
        <w:t>exempt; (b) infrastructure-free, meaning no base stations would be required but the devices themselves would build the infrastructure; (c) combining mid</w:t>
      </w:r>
      <w:r>
        <w:noBreakHyphen/>
        <w:t xml:space="preserve">range coverage, low latency, high reliability and massive device density, and last but not least (d) without </w:t>
      </w:r>
      <w:r w:rsidRPr="00CA5BD4">
        <w:t>any cellular subscriptions</w:t>
      </w:r>
      <w:r>
        <w:t>, meaning not requiring any contracts with network operators like some alternative solutions do.</w:t>
      </w:r>
    </w:p>
    <w:p w14:paraId="701BDF67" w14:textId="77777777" w:rsidR="00073A54" w:rsidRDefault="00073A54" w:rsidP="005B5340"/>
    <w:p w14:paraId="7115005E" w14:textId="6934724F" w:rsidR="00716545" w:rsidRDefault="00716545" w:rsidP="00716545">
      <w:r w:rsidRPr="007C16FD">
        <w:rPr>
          <w:i/>
          <w:iCs/>
        </w:rPr>
        <w:t>Xaver Witting</w:t>
      </w:r>
      <w:r>
        <w:t>: Examples of alternative radio solutions would be Wi</w:t>
      </w:r>
      <w:r>
        <w:noBreakHyphen/>
        <w:t>Fi or Bluetooth</w:t>
      </w:r>
      <w:r w:rsidR="00874473">
        <w:t>, which</w:t>
      </w:r>
      <w:r>
        <w:t xml:space="preserve"> do not require a cellular subscription, but are short</w:t>
      </w:r>
      <w:r>
        <w:noBreakHyphen/>
        <w:t>range. LTE</w:t>
      </w:r>
      <w:r>
        <w:noBreakHyphen/>
        <w:t>M (Long Term Evolution for Machines) and NB</w:t>
      </w:r>
      <w:r>
        <w:noBreakHyphen/>
        <w:t xml:space="preserve">IoT (Narrowband Internet of </w:t>
      </w:r>
      <w:r w:rsidRPr="00802225">
        <w:t>Things)</w:t>
      </w:r>
      <w:r>
        <w:t>, on the other hand, are long</w:t>
      </w:r>
      <w:r>
        <w:noBreakHyphen/>
        <w:t xml:space="preserve">range but depend on a network </w:t>
      </w:r>
      <w:r w:rsidRPr="00B20569">
        <w:t>operator</w:t>
      </w:r>
      <w:r>
        <w:t xml:space="preserve">, so cost money. DECT NR+ combines the best of these worlds: it’s operator-independent, and has a range of more than 100 meters to up to seven kilometres line of sight depending on the selected mode and antenna type and height. </w:t>
      </w:r>
    </w:p>
    <w:p w14:paraId="4DBBFA2D" w14:textId="77777777" w:rsidR="00716545" w:rsidRDefault="00716545" w:rsidP="0071654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06"/>
        <w:gridCol w:w="2330"/>
      </w:tblGrid>
      <w:tr w:rsidR="007C00B8" w14:paraId="702B1CFD" w14:textId="77777777" w:rsidTr="005B5340">
        <w:tc>
          <w:tcPr>
            <w:tcW w:w="5598" w:type="dxa"/>
          </w:tcPr>
          <w:p w14:paraId="3C34D876" w14:textId="77777777" w:rsidR="007C00B8" w:rsidRDefault="007C00B8" w:rsidP="00A16866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410416B6" wp14:editId="0173CAF3">
                  <wp:extent cx="3491571" cy="2328877"/>
                  <wp:effectExtent l="0" t="0" r="0" b="0"/>
                  <wp:docPr id="37045549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455495" name="Grafik 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571" cy="2328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52610C8B" w14:textId="1C5C6CD2" w:rsidR="007C00B8" w:rsidRDefault="007C00B8" w:rsidP="00A16866">
            <w:pPr>
              <w:pStyle w:val="Beschriftung"/>
            </w:pPr>
            <w:r>
              <w:t xml:space="preserve">Anton </w:t>
            </w:r>
            <w:r w:rsidR="00146C58">
              <w:t xml:space="preserve">Xaver </w:t>
            </w:r>
            <w:r>
              <w:t>Witting</w:t>
            </w:r>
            <w:r w:rsidRPr="00DB18D9">
              <w:t>, Senior Project Manager</w:t>
            </w:r>
          </w:p>
        </w:tc>
      </w:tr>
    </w:tbl>
    <w:p w14:paraId="33144034" w14:textId="77777777" w:rsidR="007C00B8" w:rsidRDefault="007C00B8" w:rsidP="007F7F08"/>
    <w:p w14:paraId="0BE01ABA" w14:textId="77777777" w:rsidR="005B5340" w:rsidRDefault="005B5340" w:rsidP="005B5340">
      <w:r>
        <w:t xml:space="preserve">Also, </w:t>
      </w:r>
      <w:r w:rsidRPr="00802225">
        <w:t>DECT NR+</w:t>
      </w:r>
      <w:r w:rsidRPr="00C94C4F">
        <w:t xml:space="preserve"> </w:t>
      </w:r>
      <w:r>
        <w:t>uses the – almost – globally available 1.9 GHz DECT frequency range, but it replaces the legacy DECT radio interface with a modern OFDM</w:t>
      </w:r>
      <w:r>
        <w:noBreakHyphen/>
        <w:t>based, 5G</w:t>
      </w:r>
      <w:r>
        <w:noBreakHyphen/>
        <w:t xml:space="preserve">class design. Orthogonal frequency division multiplexing is a popular technology for wideband digital </w:t>
      </w:r>
      <w:r>
        <w:lastRenderedPageBreak/>
        <w:t>transmission, and is used in WLANs or mobile communications, for example, or in our Spectera wireless wideband system.</w:t>
      </w:r>
    </w:p>
    <w:p w14:paraId="0BC24D33" w14:textId="77777777" w:rsidR="009860CC" w:rsidRDefault="009860CC" w:rsidP="009860CC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04"/>
        <w:gridCol w:w="2632"/>
      </w:tblGrid>
      <w:tr w:rsidR="009860CC" w:rsidRPr="00F52591" w14:paraId="0A2E1B7B" w14:textId="77777777" w:rsidTr="007239DE">
        <w:tc>
          <w:tcPr>
            <w:tcW w:w="3963" w:type="dxa"/>
          </w:tcPr>
          <w:p w14:paraId="38185C18" w14:textId="77777777" w:rsidR="009860CC" w:rsidRPr="00F52591" w:rsidRDefault="009860CC" w:rsidP="007239DE">
            <w:pPr>
              <w:pStyle w:val="Beschriftung"/>
            </w:pPr>
            <w:r w:rsidRPr="00F52591">
              <w:rPr>
                <w:noProof/>
              </w:rPr>
              <w:drawing>
                <wp:inline distT="0" distB="0" distL="0" distR="0" wp14:anchorId="42625A20" wp14:editId="1650E9A6">
                  <wp:extent cx="3299956" cy="2201071"/>
                  <wp:effectExtent l="0" t="0" r="0" b="8890"/>
                  <wp:docPr id="308640429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40429" name="Grafik 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956" cy="2201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1991D1E6" w14:textId="77777777" w:rsidR="009860CC" w:rsidRPr="00F52591" w:rsidRDefault="009860CC" w:rsidP="007239DE">
            <w:pPr>
              <w:pStyle w:val="Beschriftung"/>
            </w:pPr>
            <w:r w:rsidRPr="00F52591">
              <w:t>Mareike Zocher, Fund</w:t>
            </w:r>
            <w:r>
              <w:t xml:space="preserve">ing </w:t>
            </w:r>
            <w:r w:rsidRPr="00F52591">
              <w:t>Manager</w:t>
            </w:r>
          </w:p>
        </w:tc>
      </w:tr>
    </w:tbl>
    <w:p w14:paraId="25E0F6A2" w14:textId="77777777" w:rsidR="009860CC" w:rsidRDefault="009860CC" w:rsidP="009860CC">
      <w:pPr>
        <w:rPr>
          <w:lang w:val="en-US"/>
        </w:rPr>
      </w:pPr>
    </w:p>
    <w:p w14:paraId="0E512E97" w14:textId="3CEAA879" w:rsidR="007F7F08" w:rsidRPr="001332D7" w:rsidRDefault="00716545" w:rsidP="007F7F08">
      <w:pPr>
        <w:rPr>
          <w:rStyle w:val="Fett"/>
        </w:rPr>
      </w:pPr>
      <w:r>
        <w:rPr>
          <w:rStyle w:val="Fett"/>
        </w:rPr>
        <w:t>Has</w:t>
      </w:r>
      <w:r w:rsidR="00F72156">
        <w:rPr>
          <w:rStyle w:val="Fett"/>
        </w:rPr>
        <w:t xml:space="preserve"> </w:t>
      </w:r>
      <w:r w:rsidR="001332D7">
        <w:rPr>
          <w:rStyle w:val="Fett"/>
        </w:rPr>
        <w:t xml:space="preserve">DECT NR+ already been used in commercially available </w:t>
      </w:r>
      <w:r w:rsidR="007F7F08" w:rsidRPr="001332D7">
        <w:rPr>
          <w:rStyle w:val="Fett"/>
        </w:rPr>
        <w:t>product</w:t>
      </w:r>
      <w:r w:rsidR="007C00B8">
        <w:rPr>
          <w:rStyle w:val="Fett"/>
        </w:rPr>
        <w:t>s</w:t>
      </w:r>
      <w:r w:rsidR="007F7F08" w:rsidRPr="001332D7">
        <w:rPr>
          <w:rStyle w:val="Fett"/>
        </w:rPr>
        <w:t xml:space="preserve">? </w:t>
      </w:r>
    </w:p>
    <w:p w14:paraId="195D57DE" w14:textId="1686572B" w:rsidR="00BC6D59" w:rsidRDefault="00BC6D59" w:rsidP="00BC6D59">
      <w:r w:rsidRPr="00E128A3">
        <w:rPr>
          <w:i/>
          <w:iCs/>
        </w:rPr>
        <w:t>Mareike Zocher</w:t>
      </w:r>
      <w:r>
        <w:t>: We see early implementations and first deployments in industrial wireless and mesh</w:t>
      </w:r>
      <w:r>
        <w:noBreakHyphen/>
        <w:t>networked IoT</w:t>
      </w:r>
      <w:r w:rsidR="00323016">
        <w:t xml:space="preserve">. Also, the first products enter the market space, such as Stratum 9’s DECT NR+ Gateway. </w:t>
      </w:r>
    </w:p>
    <w:p w14:paraId="47FD6F58" w14:textId="77777777" w:rsidR="009860CC" w:rsidRDefault="009860CC" w:rsidP="007F7F08">
      <w:pPr>
        <w:rPr>
          <w:i/>
          <w:iCs/>
        </w:rPr>
      </w:pPr>
    </w:p>
    <w:p w14:paraId="37B2072B" w14:textId="55E8331B" w:rsidR="007F7F08" w:rsidRDefault="007F7F08" w:rsidP="007F7F08">
      <w:proofErr w:type="spellStart"/>
      <w:r w:rsidRPr="00877E2F">
        <w:rPr>
          <w:i/>
          <w:iCs/>
        </w:rPr>
        <w:t>J</w:t>
      </w:r>
      <w:r w:rsidR="00877E2F" w:rsidRPr="00877E2F">
        <w:rPr>
          <w:i/>
          <w:iCs/>
        </w:rPr>
        <w:t>ér</w:t>
      </w:r>
      <w:r w:rsidR="00877E2F" w:rsidRPr="00877E2F">
        <w:rPr>
          <w:i/>
          <w:iCs/>
          <w:lang w:val="en-US"/>
        </w:rPr>
        <w:t>ôme</w:t>
      </w:r>
      <w:proofErr w:type="spellEnd"/>
      <w:r w:rsidR="00877E2F" w:rsidRPr="00877E2F">
        <w:rPr>
          <w:i/>
          <w:iCs/>
          <w:lang w:val="en-US"/>
        </w:rPr>
        <w:t xml:space="preserve"> Zastrow</w:t>
      </w:r>
      <w:r>
        <w:t xml:space="preserve">: </w:t>
      </w:r>
      <w:r w:rsidR="005C6298">
        <w:t>To take a look at the very near future, i</w:t>
      </w:r>
      <w:r>
        <w:t xml:space="preserve">ntended use cases </w:t>
      </w:r>
      <w:r w:rsidR="005C6298">
        <w:t xml:space="preserve">for DECT NR+ products </w:t>
      </w:r>
      <w:r>
        <w:t>span industrial IoT</w:t>
      </w:r>
      <w:r w:rsidR="00A120DD">
        <w:t xml:space="preserve"> – </w:t>
      </w:r>
      <w:r w:rsidR="005C6298">
        <w:t xml:space="preserve">for example </w:t>
      </w:r>
      <w:r>
        <w:t xml:space="preserve">factory </w:t>
      </w:r>
      <w:r w:rsidRPr="00B20569">
        <w:t>automation</w:t>
      </w:r>
      <w:r w:rsidR="00A120DD">
        <w:t xml:space="preserve"> and</w:t>
      </w:r>
      <w:r w:rsidRPr="00B20569">
        <w:t xml:space="preserve"> </w:t>
      </w:r>
      <w:r w:rsidR="00E521B6">
        <w:t xml:space="preserve">the </w:t>
      </w:r>
      <w:r w:rsidR="005C6298">
        <w:t>autonomous guided vehicles or robots</w:t>
      </w:r>
      <w:r w:rsidR="00E521B6">
        <w:t xml:space="preserve"> </w:t>
      </w:r>
      <w:r w:rsidR="00A120DD">
        <w:t xml:space="preserve">– </w:t>
      </w:r>
      <w:r w:rsidR="00E521B6">
        <w:t xml:space="preserve">but also </w:t>
      </w:r>
      <w:r w:rsidRPr="00B20569">
        <w:t>smart metering</w:t>
      </w:r>
      <w:r w:rsidR="00E521B6">
        <w:t xml:space="preserve">, </w:t>
      </w:r>
      <w:r w:rsidR="007C6E1B">
        <w:t xml:space="preserve">remote and predictive </w:t>
      </w:r>
      <w:r w:rsidR="00E521B6">
        <w:t>maintenance</w:t>
      </w:r>
      <w:r w:rsidRPr="00B20569">
        <w:t xml:space="preserve">, </w:t>
      </w:r>
      <w:r w:rsidR="00E521B6">
        <w:t xml:space="preserve">smart agriculture, </w:t>
      </w:r>
      <w:r w:rsidRPr="00B20569">
        <w:t>building automation</w:t>
      </w:r>
      <w:r w:rsidR="00E521B6">
        <w:t>, medical applications</w:t>
      </w:r>
      <w:r w:rsidRPr="00B20569">
        <w:t xml:space="preserve"> and professional audio. </w:t>
      </w:r>
      <w:r w:rsidR="00E521B6">
        <w:t xml:space="preserve">Here, improved robustness, a latency of just a few milliseconds and </w:t>
      </w:r>
      <w:r>
        <w:t xml:space="preserve">high device density make NR+ </w:t>
      </w:r>
      <w:r w:rsidR="00E521B6">
        <w:t xml:space="preserve">so </w:t>
      </w:r>
      <w:r>
        <w:t>attractive</w:t>
      </w:r>
      <w:r w:rsidR="00E521B6">
        <w:t xml:space="preserve">, for example </w:t>
      </w:r>
      <w:r>
        <w:t>for wireless microphones</w:t>
      </w:r>
      <w:r w:rsidR="00E521B6">
        <w:t xml:space="preserve">. </w:t>
      </w:r>
      <w:r w:rsidR="00E128A3">
        <w:t xml:space="preserve">The nice thing is, that all DECT NR+ devices will be able to co-exist or work together where required. </w:t>
      </w:r>
    </w:p>
    <w:p w14:paraId="365C3664" w14:textId="77777777" w:rsidR="002A2393" w:rsidRDefault="002A2393" w:rsidP="007F7F08"/>
    <w:p w14:paraId="08CEDE84" w14:textId="35CD0D5C" w:rsidR="001A450E" w:rsidRPr="00E128A3" w:rsidRDefault="001A450E" w:rsidP="001A450E">
      <w:pPr>
        <w:rPr>
          <w:b/>
          <w:bCs/>
        </w:rPr>
      </w:pPr>
      <w:r>
        <w:rPr>
          <w:b/>
          <w:bCs/>
        </w:rPr>
        <w:t xml:space="preserve">Can you perhaps shed some light on the usual road from development </w:t>
      </w:r>
      <w:r w:rsidR="00F75ED1">
        <w:rPr>
          <w:b/>
          <w:bCs/>
        </w:rPr>
        <w:t xml:space="preserve">of a new </w:t>
      </w:r>
      <w:r w:rsidR="00F75ED1" w:rsidRPr="00E128A3">
        <w:rPr>
          <w:b/>
          <w:bCs/>
        </w:rPr>
        <w:t>transmission scheme</w:t>
      </w:r>
      <w:r w:rsidR="00F75ED1">
        <w:rPr>
          <w:b/>
          <w:bCs/>
        </w:rPr>
        <w:t xml:space="preserve"> </w:t>
      </w:r>
      <w:r>
        <w:rPr>
          <w:b/>
          <w:bCs/>
        </w:rPr>
        <w:t xml:space="preserve">to implementation and exploitation? </w:t>
      </w:r>
    </w:p>
    <w:p w14:paraId="667716E6" w14:textId="77777777" w:rsidR="00F75ED1" w:rsidRDefault="001A450E" w:rsidP="007F7F08">
      <w:r w:rsidRPr="001131D0">
        <w:rPr>
          <w:i/>
          <w:iCs/>
        </w:rPr>
        <w:t>Witting</w:t>
      </w:r>
      <w:r>
        <w:t>: Turning a new transmission scheme into a product follows a three</w:t>
      </w:r>
      <w:r>
        <w:noBreakHyphen/>
        <w:t xml:space="preserve">stage path: from chip to stack to ecosystem. The </w:t>
      </w:r>
      <w:r w:rsidRPr="00F75ED1">
        <w:rPr>
          <w:b/>
          <w:bCs/>
        </w:rPr>
        <w:t>chip</w:t>
      </w:r>
      <w:r w:rsidRPr="00F75ED1">
        <w:t xml:space="preserve"> </w:t>
      </w:r>
      <w:r>
        <w:t>is the hardware foundation of it all. Nordic’s nRF9151 has been commercially available since late 2023 and is the main platform today. Another company, Last Mile Semiconductor, is currently developing a dedicated NR+</w:t>
      </w:r>
      <w:r>
        <w:noBreakHyphen/>
      </w:r>
      <w:r w:rsidRPr="001131D0">
        <w:t>only System on Chip</w:t>
      </w:r>
      <w:r>
        <w:t xml:space="preserve">, which will bring the cost down further. </w:t>
      </w:r>
    </w:p>
    <w:p w14:paraId="4B6C8EB8" w14:textId="77777777" w:rsidR="00F75ED1" w:rsidRDefault="00F75ED1" w:rsidP="007F7F08"/>
    <w:p w14:paraId="6BD5AAC8" w14:textId="17932992" w:rsidR="00294758" w:rsidRDefault="00F0068F" w:rsidP="007F7F08">
      <w:r>
        <w:t>The</w:t>
      </w:r>
      <w:r w:rsidR="000135A3">
        <w:t xml:space="preserve">n we get to the </w:t>
      </w:r>
      <w:r w:rsidR="003744E8" w:rsidRPr="00F75ED1">
        <w:rPr>
          <w:b/>
          <w:bCs/>
        </w:rPr>
        <w:t>stack</w:t>
      </w:r>
      <w:r w:rsidR="000135A3">
        <w:t xml:space="preserve">, i.e. to the software that implements </w:t>
      </w:r>
      <w:r w:rsidR="0015300C">
        <w:t>the DECT</w:t>
      </w:r>
      <w:r w:rsidR="006710CB">
        <w:t>-</w:t>
      </w:r>
      <w:r w:rsidR="0015300C">
        <w:t>2020 NR specification</w:t>
      </w:r>
      <w:r w:rsidR="000135A3">
        <w:t xml:space="preserve">. </w:t>
      </w:r>
      <w:r w:rsidR="00716545">
        <w:t>P</w:t>
      </w:r>
      <w:r w:rsidR="0015300C">
        <w:t xml:space="preserve">ut very simply, the stack knows how to run the entire system when you </w:t>
      </w:r>
      <w:r w:rsidR="00A91D23">
        <w:t xml:space="preserve">want something </w:t>
      </w:r>
      <w:r w:rsidR="00A91D23">
        <w:lastRenderedPageBreak/>
        <w:t>specific to happen and input a command at its</w:t>
      </w:r>
      <w:r w:rsidR="009A20E1">
        <w:t xml:space="preserve"> top layer</w:t>
      </w:r>
      <w:r w:rsidR="00F62AAF">
        <w:t xml:space="preserve"> – which can be as simple as pressing a button.</w:t>
      </w:r>
      <w:r w:rsidR="00F75ED1">
        <w:t xml:space="preserve"> </w:t>
      </w:r>
      <w:r w:rsidR="00294758">
        <w:t xml:space="preserve">Finally, the </w:t>
      </w:r>
      <w:r w:rsidR="00294758" w:rsidRPr="00F75ED1">
        <w:rPr>
          <w:b/>
          <w:bCs/>
        </w:rPr>
        <w:t>ecosystem</w:t>
      </w:r>
      <w:r w:rsidR="008A0A4B">
        <w:t xml:space="preserve">. This is, short and sweet, </w:t>
      </w:r>
      <w:r w:rsidR="00F62AAF">
        <w:t xml:space="preserve">all the </w:t>
      </w:r>
      <w:r w:rsidR="00294758">
        <w:t>modules, reference designs, tools and certified interoperable products</w:t>
      </w:r>
      <w:r w:rsidR="00F62AAF">
        <w:t xml:space="preserve"> that rely on the </w:t>
      </w:r>
      <w:r w:rsidR="008A0A4B">
        <w:t xml:space="preserve">DECT NR+ </w:t>
      </w:r>
      <w:r w:rsidR="00F62AAF">
        <w:t xml:space="preserve">chip and stack. </w:t>
      </w:r>
    </w:p>
    <w:p w14:paraId="4BF8DB51" w14:textId="77777777" w:rsidR="009860CC" w:rsidRDefault="009860CC" w:rsidP="009860CC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179"/>
        <w:gridCol w:w="2757"/>
      </w:tblGrid>
      <w:tr w:rsidR="009860CC" w:rsidRPr="00E56DC5" w14:paraId="54DE798B" w14:textId="77777777" w:rsidTr="007239DE">
        <w:tc>
          <w:tcPr>
            <w:tcW w:w="5178" w:type="dxa"/>
          </w:tcPr>
          <w:p w14:paraId="25028A05" w14:textId="77777777" w:rsidR="009860CC" w:rsidRPr="00E56DC5" w:rsidRDefault="009860CC" w:rsidP="007239DE">
            <w:pPr>
              <w:pStyle w:val="Beschriftung"/>
            </w:pPr>
            <w:r w:rsidRPr="00E56DC5">
              <w:rPr>
                <w:noProof/>
              </w:rPr>
              <w:drawing>
                <wp:inline distT="0" distB="0" distL="0" distR="0" wp14:anchorId="2181D104" wp14:editId="4ACD3F65">
                  <wp:extent cx="3220554" cy="2148110"/>
                  <wp:effectExtent l="0" t="0" r="0" b="5080"/>
                  <wp:docPr id="1934307275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307275" name="Grafik 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554" cy="214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6D75A241" w14:textId="77777777" w:rsidR="009860CC" w:rsidRPr="00E56DC5" w:rsidRDefault="009860CC" w:rsidP="007239DE">
            <w:pPr>
              <w:pStyle w:val="Beschriftung"/>
            </w:pPr>
            <w:r w:rsidRPr="00E56DC5">
              <w:t>Jérôme Zastrow (Senior Digital Business Modelling Manager)</w:t>
            </w:r>
          </w:p>
        </w:tc>
      </w:tr>
    </w:tbl>
    <w:p w14:paraId="75E9B2EB" w14:textId="77777777" w:rsidR="009860CC" w:rsidRDefault="009860CC" w:rsidP="009860CC"/>
    <w:p w14:paraId="5E1A78AA" w14:textId="49C590D4" w:rsidR="007F7F08" w:rsidRPr="008A0A4B" w:rsidRDefault="007F7F08" w:rsidP="007F7F08">
      <w:pPr>
        <w:rPr>
          <w:b/>
          <w:bCs/>
        </w:rPr>
      </w:pPr>
      <w:r w:rsidRPr="008A0A4B">
        <w:rPr>
          <w:b/>
          <w:bCs/>
        </w:rPr>
        <w:t xml:space="preserve">What are the main differences between the existing DECT </w:t>
      </w:r>
      <w:r w:rsidR="00481E22">
        <w:rPr>
          <w:b/>
          <w:bCs/>
        </w:rPr>
        <w:t>or</w:t>
      </w:r>
      <w:r w:rsidRPr="008A0A4B">
        <w:rPr>
          <w:b/>
          <w:bCs/>
        </w:rPr>
        <w:t xml:space="preserve"> DECT </w:t>
      </w:r>
      <w:r w:rsidR="00481E22">
        <w:rPr>
          <w:b/>
          <w:bCs/>
        </w:rPr>
        <w:t>E</w:t>
      </w:r>
      <w:r w:rsidRPr="008A0A4B">
        <w:rPr>
          <w:b/>
          <w:bCs/>
        </w:rPr>
        <w:t xml:space="preserve">volution </w:t>
      </w:r>
      <w:r w:rsidR="008A0A4B">
        <w:rPr>
          <w:b/>
          <w:bCs/>
        </w:rPr>
        <w:t xml:space="preserve">standards </w:t>
      </w:r>
      <w:r w:rsidRPr="008A0A4B">
        <w:rPr>
          <w:b/>
          <w:bCs/>
        </w:rPr>
        <w:t>and the new DECT NR+?</w:t>
      </w:r>
    </w:p>
    <w:p w14:paraId="580C5296" w14:textId="45498570" w:rsidR="00214DFB" w:rsidRDefault="008A0A4B" w:rsidP="007F7F08">
      <w:pPr>
        <w:rPr>
          <w:rFonts w:eastAsia="Aptos" w:cs="Aptos"/>
          <w:color w:val="27251E"/>
        </w:rPr>
      </w:pPr>
      <w:r w:rsidRPr="008A0A4B">
        <w:rPr>
          <w:rFonts w:eastAsia="Aptos" w:cs="Aptos"/>
          <w:i/>
          <w:iCs/>
          <w:color w:val="27251E"/>
        </w:rPr>
        <w:t>Wilzeck</w:t>
      </w:r>
      <w:r w:rsidR="007F7F08" w:rsidRPr="008A0A4B">
        <w:rPr>
          <w:rFonts w:eastAsia="Aptos" w:cs="Aptos"/>
          <w:color w:val="27251E"/>
        </w:rPr>
        <w:t xml:space="preserve">: Classic DECT and DECT Evolution are </w:t>
      </w:r>
      <w:r w:rsidR="00481E22">
        <w:rPr>
          <w:rFonts w:eastAsia="Aptos" w:cs="Aptos"/>
          <w:color w:val="27251E"/>
        </w:rPr>
        <w:t xml:space="preserve">incremental </w:t>
      </w:r>
      <w:r w:rsidR="007F7F08" w:rsidRPr="008A0A4B">
        <w:rPr>
          <w:rFonts w:eastAsia="Aptos" w:cs="Aptos"/>
          <w:color w:val="27251E"/>
        </w:rPr>
        <w:t>updates on the same EN 300 175 bas</w:t>
      </w:r>
      <w:r w:rsidR="00481E22">
        <w:rPr>
          <w:rFonts w:eastAsia="Aptos" w:cs="Aptos"/>
          <w:color w:val="27251E"/>
        </w:rPr>
        <w:t>is</w:t>
      </w:r>
      <w:r w:rsidR="007F7F08" w:rsidRPr="008A0A4B">
        <w:rPr>
          <w:rFonts w:eastAsia="Aptos" w:cs="Aptos"/>
          <w:color w:val="27251E"/>
        </w:rPr>
        <w:t>. DECT NR+</w:t>
      </w:r>
      <w:r w:rsidR="00481E22">
        <w:rPr>
          <w:rFonts w:eastAsia="Aptos" w:cs="Aptos"/>
          <w:color w:val="27251E"/>
        </w:rPr>
        <w:t xml:space="preserve">, however, </w:t>
      </w:r>
      <w:r w:rsidR="007F7F08" w:rsidRPr="008A0A4B">
        <w:rPr>
          <w:rFonts w:eastAsia="Aptos" w:cs="Aptos"/>
          <w:color w:val="27251E"/>
        </w:rPr>
        <w:t>is a clean</w:t>
      </w:r>
      <w:r w:rsidR="007F7F08" w:rsidRPr="008A0A4B">
        <w:noBreakHyphen/>
      </w:r>
      <w:r w:rsidR="007F7F08" w:rsidRPr="008A0A4B">
        <w:rPr>
          <w:rFonts w:eastAsia="Aptos" w:cs="Aptos"/>
          <w:color w:val="27251E"/>
        </w:rPr>
        <w:t>sheet radio redesign</w:t>
      </w:r>
      <w:r w:rsidR="00481E22">
        <w:rPr>
          <w:rFonts w:eastAsia="Aptos" w:cs="Aptos"/>
          <w:color w:val="27251E"/>
        </w:rPr>
        <w:t xml:space="preserve"> using the very latest digital transmission techniques. These include </w:t>
      </w:r>
      <w:r w:rsidR="007F7F08" w:rsidRPr="00481E22">
        <w:rPr>
          <w:rFonts w:eastAsia="Aptos" w:cs="Aptos"/>
          <w:color w:val="27251E"/>
        </w:rPr>
        <w:t>CP</w:t>
      </w:r>
      <w:r w:rsidR="007F7F08" w:rsidRPr="00481E22">
        <w:noBreakHyphen/>
      </w:r>
      <w:r w:rsidR="007F7F08" w:rsidRPr="00481E22">
        <w:rPr>
          <w:rFonts w:eastAsia="Aptos" w:cs="Aptos"/>
          <w:color w:val="27251E"/>
        </w:rPr>
        <w:t>OFDM</w:t>
      </w:r>
      <w:r w:rsidR="00481E22">
        <w:rPr>
          <w:rFonts w:eastAsia="Aptos" w:cs="Aptos"/>
          <w:color w:val="27251E"/>
        </w:rPr>
        <w:t xml:space="preserve">, </w:t>
      </w:r>
      <w:r w:rsidR="00481E22" w:rsidRPr="00481E22">
        <w:rPr>
          <w:rFonts w:eastAsia="Aptos" w:cs="Aptos"/>
          <w:color w:val="27251E"/>
        </w:rPr>
        <w:t>Cyclic Prefix-Orthogonal Frequency Division Multiplexing</w:t>
      </w:r>
      <w:r w:rsidR="00481E22">
        <w:rPr>
          <w:rFonts w:eastAsia="Aptos" w:cs="Aptos"/>
          <w:color w:val="27251E"/>
        </w:rPr>
        <w:t xml:space="preserve">, an improvement on OFDM, </w:t>
      </w:r>
      <w:r w:rsidR="007F7F08" w:rsidRPr="008A0A4B">
        <w:rPr>
          <w:rFonts w:eastAsia="Aptos" w:cs="Aptos"/>
          <w:color w:val="27251E"/>
        </w:rPr>
        <w:t>modern channel coding</w:t>
      </w:r>
      <w:r w:rsidR="00481E22">
        <w:rPr>
          <w:rFonts w:eastAsia="Aptos" w:cs="Aptos"/>
          <w:color w:val="27251E"/>
        </w:rPr>
        <w:t xml:space="preserve">, </w:t>
      </w:r>
      <w:r w:rsidR="007F7F08" w:rsidRPr="00481E22">
        <w:rPr>
          <w:rFonts w:eastAsia="Aptos" w:cs="Aptos"/>
          <w:color w:val="27251E"/>
        </w:rPr>
        <w:t>HARQ</w:t>
      </w:r>
      <w:r w:rsidR="007F7F08" w:rsidRPr="008A0A4B">
        <w:rPr>
          <w:rFonts w:eastAsia="Aptos" w:cs="Aptos"/>
          <w:color w:val="27251E"/>
        </w:rPr>
        <w:t xml:space="preserve"> </w:t>
      </w:r>
      <w:r w:rsidR="00481E22">
        <w:rPr>
          <w:rFonts w:eastAsia="Aptos" w:cs="Aptos"/>
          <w:color w:val="27251E"/>
        </w:rPr>
        <w:t>[</w:t>
      </w:r>
      <w:r w:rsidR="007F7F08" w:rsidRPr="008A0A4B">
        <w:rPr>
          <w:rFonts w:eastAsia="Aptos" w:cs="Aptos"/>
          <w:color w:val="27251E"/>
        </w:rPr>
        <w:t xml:space="preserve">Hybrid </w:t>
      </w:r>
      <w:r w:rsidR="00214DFB">
        <w:rPr>
          <w:rFonts w:eastAsia="Aptos" w:cs="Aptos"/>
          <w:color w:val="27251E"/>
        </w:rPr>
        <w:t>A</w:t>
      </w:r>
      <w:r w:rsidR="007F7F08" w:rsidRPr="008A0A4B">
        <w:rPr>
          <w:rFonts w:eastAsia="Aptos" w:cs="Aptos"/>
          <w:color w:val="27251E"/>
        </w:rPr>
        <w:t xml:space="preserve">utomatic </w:t>
      </w:r>
      <w:r w:rsidR="00214DFB">
        <w:rPr>
          <w:rFonts w:eastAsia="Aptos" w:cs="Aptos"/>
          <w:color w:val="27251E"/>
        </w:rPr>
        <w:t>R</w:t>
      </w:r>
      <w:r w:rsidR="007F7F08" w:rsidRPr="008A0A4B">
        <w:rPr>
          <w:rFonts w:eastAsia="Aptos" w:cs="Aptos"/>
          <w:color w:val="27251E"/>
        </w:rPr>
        <w:t xml:space="preserve">epeat </w:t>
      </w:r>
      <w:r w:rsidR="00214DFB">
        <w:rPr>
          <w:rFonts w:eastAsia="Aptos" w:cs="Aptos"/>
          <w:color w:val="27251E"/>
        </w:rPr>
        <w:t>R</w:t>
      </w:r>
      <w:r w:rsidR="007F7F08" w:rsidRPr="008A0A4B">
        <w:rPr>
          <w:rFonts w:eastAsia="Aptos" w:cs="Aptos"/>
          <w:color w:val="27251E"/>
        </w:rPr>
        <w:t>equest</w:t>
      </w:r>
      <w:r w:rsidR="00481E22">
        <w:rPr>
          <w:rFonts w:eastAsia="Aptos" w:cs="Aptos"/>
          <w:color w:val="27251E"/>
        </w:rPr>
        <w:t>]</w:t>
      </w:r>
      <w:r w:rsidR="00214DFB">
        <w:rPr>
          <w:rFonts w:eastAsia="Aptos" w:cs="Aptos"/>
          <w:color w:val="27251E"/>
        </w:rPr>
        <w:t xml:space="preserve"> for reliable data transmission</w:t>
      </w:r>
      <w:r w:rsidR="007F7F08" w:rsidRPr="008A0A4B">
        <w:rPr>
          <w:rFonts w:eastAsia="Aptos" w:cs="Aptos"/>
          <w:color w:val="27251E"/>
        </w:rPr>
        <w:t xml:space="preserve">, and advanced </w:t>
      </w:r>
      <w:r w:rsidR="00481E22">
        <w:rPr>
          <w:rFonts w:eastAsia="Aptos" w:cs="Aptos"/>
          <w:color w:val="27251E"/>
        </w:rPr>
        <w:t>scheduling of time slots</w:t>
      </w:r>
      <w:r w:rsidR="00214DFB">
        <w:rPr>
          <w:rFonts w:eastAsia="Aptos" w:cs="Aptos"/>
          <w:color w:val="27251E"/>
        </w:rPr>
        <w:t>. At the same time</w:t>
      </w:r>
      <w:r w:rsidR="00481E22">
        <w:rPr>
          <w:rFonts w:eastAsia="Aptos" w:cs="Aptos"/>
          <w:color w:val="27251E"/>
        </w:rPr>
        <w:t xml:space="preserve">, </w:t>
      </w:r>
      <w:r w:rsidR="00214DFB">
        <w:rPr>
          <w:rFonts w:eastAsia="Aptos" w:cs="Aptos"/>
          <w:color w:val="27251E"/>
        </w:rPr>
        <w:t>DECT NR+ remains fully co-existent</w:t>
      </w:r>
      <w:r w:rsidR="007F7F08" w:rsidRPr="008A0A4B">
        <w:rPr>
          <w:rFonts w:eastAsia="Aptos" w:cs="Aptos"/>
          <w:color w:val="27251E"/>
        </w:rPr>
        <w:t xml:space="preserve"> with legacy DECT </w:t>
      </w:r>
      <w:r w:rsidR="00214DFB">
        <w:rPr>
          <w:rFonts w:eastAsia="Aptos" w:cs="Aptos"/>
          <w:color w:val="27251E"/>
        </w:rPr>
        <w:t xml:space="preserve">as it uses </w:t>
      </w:r>
      <w:r w:rsidR="007F7F08" w:rsidRPr="008A0A4B">
        <w:rPr>
          <w:rFonts w:eastAsia="Aptos" w:cs="Aptos"/>
          <w:color w:val="27251E"/>
        </w:rPr>
        <w:t xml:space="preserve">the 1.9 GHz slot timing and channel </w:t>
      </w:r>
      <w:r w:rsidR="00214DFB">
        <w:rPr>
          <w:rFonts w:eastAsia="Aptos" w:cs="Aptos"/>
          <w:color w:val="27251E"/>
        </w:rPr>
        <w:t xml:space="preserve">grid. </w:t>
      </w:r>
    </w:p>
    <w:p w14:paraId="1F18E37B" w14:textId="77777777" w:rsidR="00214DFB" w:rsidRDefault="00214DFB" w:rsidP="007F7F08">
      <w:pPr>
        <w:rPr>
          <w:rFonts w:eastAsia="Aptos" w:cs="Aptos"/>
          <w:color w:val="27251E"/>
        </w:rPr>
      </w:pPr>
    </w:p>
    <w:p w14:paraId="3893F62A" w14:textId="1E06873A" w:rsidR="007F7F08" w:rsidRDefault="007F7F08" w:rsidP="007F7F08">
      <w:pPr>
        <w:rPr>
          <w:rFonts w:eastAsia="Aptos" w:cs="Aptos"/>
          <w:color w:val="27251E"/>
        </w:rPr>
      </w:pPr>
      <w:r w:rsidRPr="008A0A4B">
        <w:rPr>
          <w:rFonts w:eastAsia="Aptos" w:cs="Aptos"/>
          <w:color w:val="27251E"/>
        </w:rPr>
        <w:t>Crucially, as an ITU</w:t>
      </w:r>
      <w:r w:rsidRPr="008A0A4B">
        <w:noBreakHyphen/>
      </w:r>
      <w:r w:rsidRPr="008A0A4B">
        <w:rPr>
          <w:rFonts w:eastAsia="Aptos" w:cs="Aptos"/>
          <w:color w:val="27251E"/>
        </w:rPr>
        <w:t>R IMT</w:t>
      </w:r>
      <w:r w:rsidRPr="008A0A4B">
        <w:noBreakHyphen/>
      </w:r>
      <w:r w:rsidRPr="008A0A4B">
        <w:rPr>
          <w:rFonts w:eastAsia="Aptos" w:cs="Aptos"/>
          <w:color w:val="27251E"/>
        </w:rPr>
        <w:t>2020 radio interface, DECT</w:t>
      </w:r>
      <w:r w:rsidRPr="008A0A4B">
        <w:noBreakHyphen/>
      </w:r>
      <w:r w:rsidRPr="008A0A4B">
        <w:rPr>
          <w:rFonts w:eastAsia="Aptos" w:cs="Aptos"/>
          <w:color w:val="27251E"/>
        </w:rPr>
        <w:t xml:space="preserve">2020 NR is not limited to 1.9 GHz but can operate across bands below 6 GHz, including IMT spectrum such as the 3.8–4.2 GHz band </w:t>
      </w:r>
      <w:r w:rsidR="00214DFB">
        <w:rPr>
          <w:rFonts w:eastAsia="Aptos" w:cs="Aptos"/>
          <w:color w:val="27251E"/>
        </w:rPr>
        <w:t xml:space="preserve">that was </w:t>
      </w:r>
      <w:r w:rsidRPr="008A0A4B">
        <w:rPr>
          <w:rFonts w:eastAsia="Aptos" w:cs="Aptos"/>
          <w:color w:val="27251E"/>
        </w:rPr>
        <w:t>recently harmonised in the E</w:t>
      </w:r>
      <w:r w:rsidR="00907789">
        <w:rPr>
          <w:rFonts w:eastAsia="Aptos" w:cs="Aptos"/>
          <w:color w:val="27251E"/>
        </w:rPr>
        <w:t>uropean Union.</w:t>
      </w:r>
    </w:p>
    <w:p w14:paraId="66919542" w14:textId="77777777" w:rsidR="00214DFB" w:rsidRDefault="00214DFB" w:rsidP="007F7F08">
      <w:pPr>
        <w:rPr>
          <w:rFonts w:eastAsia="Aptos" w:cs="Aptos"/>
          <w:color w:val="27251E"/>
        </w:rPr>
      </w:pPr>
    </w:p>
    <w:p w14:paraId="1F576C05" w14:textId="56ED8416" w:rsidR="007F7F08" w:rsidRDefault="00214DFB" w:rsidP="007F7F08">
      <w:pPr>
        <w:rPr>
          <w:rFonts w:eastAsia="Aptos" w:cs="Aptos"/>
          <w:color w:val="27251E"/>
        </w:rPr>
      </w:pPr>
      <w:r w:rsidRPr="00214DFB">
        <w:rPr>
          <w:rFonts w:eastAsia="Aptos" w:cs="Aptos"/>
          <w:i/>
          <w:iCs/>
          <w:color w:val="27251E"/>
        </w:rPr>
        <w:t>Witting</w:t>
      </w:r>
      <w:r w:rsidR="007F7F08" w:rsidRPr="008A0A4B">
        <w:rPr>
          <w:rFonts w:eastAsia="Aptos" w:cs="Aptos"/>
          <w:color w:val="27251E"/>
        </w:rPr>
        <w:t xml:space="preserve">: </w:t>
      </w:r>
      <w:r w:rsidR="00907789">
        <w:rPr>
          <w:rFonts w:eastAsia="Aptos" w:cs="Aptos"/>
          <w:color w:val="27251E"/>
        </w:rPr>
        <w:t>W</w:t>
      </w:r>
      <w:r w:rsidR="00907789" w:rsidRPr="008A0A4B">
        <w:rPr>
          <w:rFonts w:eastAsia="Aptos" w:cs="Aptos"/>
          <w:color w:val="27251E"/>
        </w:rPr>
        <w:t>hile preserving the licence</w:t>
      </w:r>
      <w:r w:rsidR="00907789" w:rsidRPr="008A0A4B">
        <w:noBreakHyphen/>
      </w:r>
      <w:r w:rsidR="00907789" w:rsidRPr="008A0A4B">
        <w:rPr>
          <w:rFonts w:eastAsia="Aptos" w:cs="Aptos"/>
          <w:color w:val="27251E"/>
        </w:rPr>
        <w:t>exempt, plug</w:t>
      </w:r>
      <w:r w:rsidR="00907789" w:rsidRPr="008A0A4B">
        <w:noBreakHyphen/>
      </w:r>
      <w:r w:rsidR="00907789" w:rsidRPr="008A0A4B">
        <w:rPr>
          <w:rFonts w:eastAsia="Aptos" w:cs="Aptos"/>
          <w:color w:val="27251E"/>
        </w:rPr>
        <w:t>and</w:t>
      </w:r>
      <w:r w:rsidR="00907789" w:rsidRPr="008A0A4B">
        <w:noBreakHyphen/>
      </w:r>
      <w:r w:rsidR="00907789" w:rsidRPr="008A0A4B">
        <w:rPr>
          <w:rFonts w:eastAsia="Aptos" w:cs="Aptos"/>
          <w:color w:val="27251E"/>
        </w:rPr>
        <w:t xml:space="preserve">play nature that </w:t>
      </w:r>
      <w:r w:rsidR="00907789">
        <w:rPr>
          <w:rFonts w:eastAsia="Aptos" w:cs="Aptos"/>
          <w:color w:val="27251E"/>
        </w:rPr>
        <w:t xml:space="preserve">have </w:t>
      </w:r>
      <w:r w:rsidR="00907789" w:rsidRPr="008A0A4B">
        <w:rPr>
          <w:rFonts w:eastAsia="Aptos" w:cs="Aptos"/>
          <w:color w:val="27251E"/>
        </w:rPr>
        <w:t xml:space="preserve">made classic DECT </w:t>
      </w:r>
      <w:r w:rsidR="00907789">
        <w:rPr>
          <w:rFonts w:eastAsia="Aptos" w:cs="Aptos"/>
          <w:color w:val="27251E"/>
        </w:rPr>
        <w:t xml:space="preserve">so </w:t>
      </w:r>
      <w:r w:rsidR="00907789" w:rsidRPr="008A0A4B">
        <w:rPr>
          <w:rFonts w:eastAsia="Aptos" w:cs="Aptos"/>
          <w:color w:val="27251E"/>
        </w:rPr>
        <w:t>successful</w:t>
      </w:r>
      <w:r w:rsidR="00907789">
        <w:rPr>
          <w:rFonts w:eastAsia="Aptos" w:cs="Aptos"/>
          <w:color w:val="27251E"/>
        </w:rPr>
        <w:t xml:space="preserve">, </w:t>
      </w:r>
      <w:r w:rsidR="007F7F08" w:rsidRPr="008A0A4B">
        <w:rPr>
          <w:rFonts w:eastAsia="Aptos" w:cs="Aptos"/>
          <w:color w:val="27251E"/>
        </w:rPr>
        <w:t xml:space="preserve">DECT NR+ delivers lower latency, higher connection densities and flexible </w:t>
      </w:r>
      <w:r w:rsidR="007F7F08" w:rsidRPr="009F6A90">
        <w:rPr>
          <w:rFonts w:eastAsia="Aptos" w:cs="Aptos"/>
          <w:color w:val="27251E"/>
        </w:rPr>
        <w:t>star</w:t>
      </w:r>
      <w:r w:rsidR="009F6A90" w:rsidRPr="009F6A90">
        <w:rPr>
          <w:rFonts w:eastAsia="Aptos" w:cs="Aptos"/>
          <w:color w:val="27251E"/>
        </w:rPr>
        <w:t xml:space="preserve"> topologies and </w:t>
      </w:r>
      <w:r w:rsidR="007F7F08" w:rsidRPr="009F6A90">
        <w:rPr>
          <w:rFonts w:eastAsia="Aptos" w:cs="Aptos"/>
          <w:color w:val="27251E"/>
        </w:rPr>
        <w:t>mesh</w:t>
      </w:r>
      <w:r w:rsidR="009455F8" w:rsidRPr="009F6A90">
        <w:rPr>
          <w:rFonts w:eastAsia="Aptos" w:cs="Aptos"/>
          <w:color w:val="27251E"/>
        </w:rPr>
        <w:t>/</w:t>
      </w:r>
      <w:r w:rsidR="007F7F08" w:rsidRPr="009F6A90">
        <w:rPr>
          <w:rFonts w:eastAsia="Aptos" w:cs="Aptos"/>
          <w:color w:val="27251E"/>
        </w:rPr>
        <w:t>tree</w:t>
      </w:r>
      <w:r w:rsidR="009F6A90" w:rsidRPr="009F6A90">
        <w:rPr>
          <w:rFonts w:eastAsia="Aptos" w:cs="Aptos"/>
          <w:color w:val="27251E"/>
        </w:rPr>
        <w:t xml:space="preserve"> </w:t>
      </w:r>
      <w:r w:rsidR="007F7F08" w:rsidRPr="009F6A90">
        <w:rPr>
          <w:rFonts w:eastAsia="Aptos" w:cs="Aptos"/>
          <w:color w:val="27251E"/>
        </w:rPr>
        <w:t>topologies.</w:t>
      </w:r>
    </w:p>
    <w:p w14:paraId="23362257" w14:textId="77777777" w:rsidR="00507FE7" w:rsidRDefault="00507FE7" w:rsidP="00507FE7"/>
    <w:p w14:paraId="0066615A" w14:textId="77777777" w:rsidR="00F75ED1" w:rsidRPr="00481E22" w:rsidRDefault="00F75ED1" w:rsidP="00F75ED1">
      <w:pPr>
        <w:rPr>
          <w:b/>
          <w:bCs/>
        </w:rPr>
      </w:pPr>
      <w:r w:rsidRPr="00481E22">
        <w:rPr>
          <w:b/>
          <w:bCs/>
        </w:rPr>
        <w:t xml:space="preserve">What benefits will </w:t>
      </w:r>
      <w:r>
        <w:rPr>
          <w:b/>
          <w:bCs/>
        </w:rPr>
        <w:t xml:space="preserve">DECT NR+ </w:t>
      </w:r>
      <w:r w:rsidRPr="00481E22">
        <w:rPr>
          <w:b/>
          <w:bCs/>
        </w:rPr>
        <w:t>bring for users? What problems can get solved?</w:t>
      </w:r>
    </w:p>
    <w:p w14:paraId="72B17C27" w14:textId="77777777" w:rsidR="00F75ED1" w:rsidRDefault="00F75ED1" w:rsidP="00F75ED1">
      <w:r w:rsidRPr="00EC1E5E">
        <w:rPr>
          <w:i/>
          <w:iCs/>
        </w:rPr>
        <w:t>Zastrow</w:t>
      </w:r>
      <w:r>
        <w:t xml:space="preserve">: The biggest benefit for IoT and industrial users is that DECT NR+ enables private networks without </w:t>
      </w:r>
      <w:r w:rsidRPr="003D68F8">
        <w:t>operator</w:t>
      </w:r>
      <w:r>
        <w:t xml:space="preserve"> subscriptions or costly licensed spectrum. Networks can scale from hundreds to millions of devices per square kilometre, latency is a few </w:t>
      </w:r>
      <w:r w:rsidRPr="003D68F8">
        <w:t>millisecond</w:t>
      </w:r>
      <w:r>
        <w:t xml:space="preserve">s only and the </w:t>
      </w:r>
      <w:r>
        <w:lastRenderedPageBreak/>
        <w:t>mesh topologies that Xaver just mentioned are self</w:t>
      </w:r>
      <w:r>
        <w:noBreakHyphen/>
        <w:t xml:space="preserve">healing, they remove that single point of failure as any device can relay its information to the devices it’s networked with. </w:t>
      </w:r>
    </w:p>
    <w:p w14:paraId="06F36034" w14:textId="77777777" w:rsidR="00F75ED1" w:rsidRDefault="00F75ED1" w:rsidP="00F75ED1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87"/>
        <w:gridCol w:w="2549"/>
      </w:tblGrid>
      <w:tr w:rsidR="00F75ED1" w:rsidRPr="00AF43DF" w14:paraId="7958D084" w14:textId="77777777" w:rsidTr="00680818">
        <w:tc>
          <w:tcPr>
            <w:tcW w:w="5387" w:type="dxa"/>
          </w:tcPr>
          <w:p w14:paraId="41BE579F" w14:textId="77777777" w:rsidR="00F75ED1" w:rsidRPr="00AF43DF" w:rsidRDefault="00F75ED1" w:rsidP="00680818">
            <w:pPr>
              <w:pStyle w:val="Beschriftung"/>
            </w:pPr>
            <w:r w:rsidRPr="00AF43DF">
              <w:rPr>
                <w:noProof/>
              </w:rPr>
              <w:drawing>
                <wp:inline distT="0" distB="0" distL="0" distR="0" wp14:anchorId="5AEB7461" wp14:editId="15DC9431">
                  <wp:extent cx="3269894" cy="2751555"/>
                  <wp:effectExtent l="0" t="0" r="6985" b="0"/>
                  <wp:docPr id="1940013852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013852" name="Grafik 194001385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995" cy="2771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14:paraId="3E345976" w14:textId="77777777" w:rsidR="00F75ED1" w:rsidRPr="00AF43DF" w:rsidRDefault="00F75ED1" w:rsidP="00680818">
            <w:pPr>
              <w:pStyle w:val="Beschriftung"/>
            </w:pPr>
            <w:r>
              <w:t>A typical DECT NR+ mesh topology. The devices create their own network without requiring a base station to oversee them</w:t>
            </w:r>
          </w:p>
        </w:tc>
      </w:tr>
    </w:tbl>
    <w:p w14:paraId="5F44512F" w14:textId="77777777" w:rsidR="00F75ED1" w:rsidRDefault="00F75ED1" w:rsidP="00F75ED1"/>
    <w:p w14:paraId="0A58F34B" w14:textId="3EA5B200" w:rsidR="00AF43DF" w:rsidRDefault="00AF43DF" w:rsidP="00AF43DF">
      <w:r w:rsidRPr="00BB478F">
        <w:rPr>
          <w:i/>
          <w:iCs/>
        </w:rPr>
        <w:t>Witting</w:t>
      </w:r>
      <w:r>
        <w:t>: When we look at the professional audio domain, NR+ promises higher device densities in venues and halls, an end</w:t>
      </w:r>
      <w:r>
        <w:noBreakHyphen/>
        <w:t>to</w:t>
      </w:r>
      <w:r>
        <w:noBreakHyphen/>
        <w:t xml:space="preserve">end latency </w:t>
      </w:r>
      <w:r w:rsidR="003C5B0D">
        <w:t xml:space="preserve">of </w:t>
      </w:r>
      <w:r w:rsidRPr="003D68F8">
        <w:t>around a few milliseconds</w:t>
      </w:r>
      <w:r>
        <w:t xml:space="preserve">, </w:t>
      </w:r>
      <w:r w:rsidRPr="0075302B">
        <w:t>improved robustness in challenging indoor RF</w:t>
      </w:r>
      <w:r>
        <w:t xml:space="preserve"> due to the CP-OFDM technique it uses, and, via additional bands beyond 1.9 GHz, better global spectrum options than classic DECT. Classic DECT devices cannot be used in Mainland China, for example. </w:t>
      </w:r>
    </w:p>
    <w:p w14:paraId="117A491C" w14:textId="77777777" w:rsidR="00AF43DF" w:rsidRDefault="00AF43DF" w:rsidP="00AF43DF"/>
    <w:p w14:paraId="10EDFFEE" w14:textId="77777777" w:rsidR="00716545" w:rsidRDefault="00716545" w:rsidP="00716545">
      <w:r w:rsidRPr="009F12DA">
        <w:rPr>
          <w:i/>
          <w:iCs/>
        </w:rPr>
        <w:t>Zastrow</w:t>
      </w:r>
      <w:r>
        <w:t>: Overall, NR+ is designed for an “anywhere, by anyone, at any time” deployment: a licence</w:t>
      </w:r>
      <w:r>
        <w:noBreakHyphen/>
        <w:t>exempt, infrastructure</w:t>
      </w:r>
      <w:r>
        <w:noBreakHyphen/>
        <w:t xml:space="preserve">light standard that does not require agreements with network </w:t>
      </w:r>
      <w:r w:rsidRPr="009F12DA">
        <w:t>operator</w:t>
      </w:r>
      <w:r>
        <w:t>s or heavy network planning to get started.</w:t>
      </w:r>
    </w:p>
    <w:p w14:paraId="115F5289" w14:textId="77777777" w:rsidR="00716545" w:rsidRDefault="00716545" w:rsidP="00AF43DF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217"/>
        <w:gridCol w:w="5719"/>
      </w:tblGrid>
      <w:tr w:rsidR="003072D4" w14:paraId="17CB0752" w14:textId="77777777" w:rsidTr="00F75ED1">
        <w:tc>
          <w:tcPr>
            <w:tcW w:w="2249" w:type="dxa"/>
          </w:tcPr>
          <w:p w14:paraId="4F74F10A" w14:textId="29113101" w:rsidR="003072D4" w:rsidRDefault="003072D4" w:rsidP="003072D4">
            <w:pPr>
              <w:pStyle w:val="Beschriftung"/>
            </w:pPr>
            <w:r>
              <w:t>“NR+ is designed for an ‘anywhere, by anyone, at any time’ deployment: a licence</w:t>
            </w:r>
            <w:r>
              <w:noBreakHyphen/>
              <w:t>exempt, infrastructure</w:t>
            </w:r>
            <w:r>
              <w:noBreakHyphen/>
              <w:t xml:space="preserve">light standard that does not require agreements with network </w:t>
            </w:r>
            <w:r w:rsidRPr="009F12DA">
              <w:t>operator</w:t>
            </w:r>
            <w:r>
              <w:t>s or heavy network planning to get started,” explains Zastrow.</w:t>
            </w:r>
          </w:p>
        </w:tc>
        <w:tc>
          <w:tcPr>
            <w:tcW w:w="5687" w:type="dxa"/>
          </w:tcPr>
          <w:p w14:paraId="544FE32D" w14:textId="77777777" w:rsidR="003072D4" w:rsidRDefault="003072D4" w:rsidP="003072D4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62E4A3B0" wp14:editId="7E24DD08">
                  <wp:extent cx="3563028" cy="2376539"/>
                  <wp:effectExtent l="0" t="0" r="0" b="5080"/>
                  <wp:docPr id="855313978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313978" name="Grafik 1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028" cy="237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B88A0A" w14:textId="77777777" w:rsidR="003072D4" w:rsidRDefault="003072D4" w:rsidP="007F7F08"/>
    <w:p w14:paraId="587F5621" w14:textId="5E57E987" w:rsidR="007F7F08" w:rsidRDefault="003C5B0D" w:rsidP="00F0068F">
      <w:pPr>
        <w:rPr>
          <w:b/>
          <w:bCs/>
        </w:rPr>
      </w:pPr>
      <w:r>
        <w:rPr>
          <w:b/>
          <w:bCs/>
        </w:rPr>
        <w:lastRenderedPageBreak/>
        <w:t xml:space="preserve">Can you </w:t>
      </w:r>
      <w:r w:rsidR="00CE28F1">
        <w:rPr>
          <w:b/>
          <w:bCs/>
        </w:rPr>
        <w:t>give us</w:t>
      </w:r>
      <w:r>
        <w:rPr>
          <w:b/>
          <w:bCs/>
        </w:rPr>
        <w:t xml:space="preserve"> a rundown of the important players in DECT NR+, from research to industrial</w:t>
      </w:r>
      <w:r w:rsidR="00F0068F">
        <w:rPr>
          <w:b/>
          <w:bCs/>
        </w:rPr>
        <w:t>?</w:t>
      </w:r>
    </w:p>
    <w:p w14:paraId="2D5A81B0" w14:textId="77777777" w:rsidR="00F75ED1" w:rsidRDefault="003C5B0D" w:rsidP="003C5B0D">
      <w:r w:rsidRPr="00DB56CF">
        <w:rPr>
          <w:i/>
          <w:iCs/>
          <w:lang w:val="en-US"/>
        </w:rPr>
        <w:t>Wilzeck</w:t>
      </w:r>
      <w:r w:rsidRPr="00DB56CF">
        <w:rPr>
          <w:lang w:val="en-US"/>
        </w:rPr>
        <w:t xml:space="preserve">: </w:t>
      </w:r>
      <w:r>
        <w:rPr>
          <w:lang w:val="en-US"/>
        </w:rPr>
        <w:t>Let’s begin with the Franco-German research project</w:t>
      </w:r>
      <w:r w:rsidRPr="00DB56CF">
        <w:rPr>
          <w:lang w:val="en-US"/>
        </w:rPr>
        <w:t xml:space="preserve">, </w:t>
      </w:r>
      <w:r w:rsidRPr="00FD5F3D">
        <w:rPr>
          <w:b/>
          <w:bCs/>
          <w:lang w:val="en-US"/>
        </w:rPr>
        <w:t>MERCI</w:t>
      </w:r>
      <w:r>
        <w:rPr>
          <w:lang w:val="en-US"/>
        </w:rPr>
        <w:t xml:space="preserve">, a 30-month research collaboration </w:t>
      </w:r>
      <w:r w:rsidRPr="00527603">
        <w:t>between the media &amp; events sector, industry partners, and universities</w:t>
      </w:r>
      <w:r>
        <w:t>, which concluded at the end of July 2025</w:t>
      </w:r>
      <w:r w:rsidRPr="00527603">
        <w:t xml:space="preserve">. </w:t>
      </w:r>
      <w:r>
        <w:t xml:space="preserve">This was </w:t>
      </w:r>
      <w:r w:rsidRPr="009C5CD1">
        <w:t xml:space="preserve">the </w:t>
      </w:r>
      <w:r w:rsidRPr="009C5CD1">
        <w:rPr>
          <w:rStyle w:val="Fett"/>
          <w:b w:val="0"/>
          <w:bCs w:val="0"/>
        </w:rPr>
        <w:t>first non-cellular 5G research project to involve professional audio and entertainment right from the start</w:t>
      </w:r>
      <w:r>
        <w:rPr>
          <w:rStyle w:val="Fett"/>
          <w:b w:val="0"/>
          <w:bCs w:val="0"/>
        </w:rPr>
        <w:t>, and I</w:t>
      </w:r>
      <w:r>
        <w:t xml:space="preserve"> had the absolute pleasure of being the consortium lead. </w:t>
      </w:r>
    </w:p>
    <w:p w14:paraId="7221FC08" w14:textId="77777777" w:rsidR="00F75ED1" w:rsidRDefault="00F75ED1" w:rsidP="003C5B0D"/>
    <w:p w14:paraId="18B86EB2" w14:textId="042DF523" w:rsidR="003C5B0D" w:rsidRDefault="003C5B0D" w:rsidP="003C5B0D">
      <w:r>
        <w:rPr>
          <w:lang w:val="en-US"/>
        </w:rPr>
        <w:t xml:space="preserve">MERCI stands for </w:t>
      </w:r>
      <w:r w:rsidRPr="002861FE">
        <w:rPr>
          <w:b/>
          <w:bCs/>
        </w:rPr>
        <w:t>M</w:t>
      </w:r>
      <w:r w:rsidRPr="002861FE">
        <w:t xml:space="preserve">edia and </w:t>
      </w:r>
      <w:r w:rsidRPr="002861FE">
        <w:rPr>
          <w:b/>
          <w:bCs/>
        </w:rPr>
        <w:t>E</w:t>
      </w:r>
      <w:r w:rsidRPr="002861FE">
        <w:t xml:space="preserve">vent production via </w:t>
      </w:r>
      <w:r w:rsidRPr="002861FE">
        <w:rPr>
          <w:b/>
          <w:bCs/>
        </w:rPr>
        <w:t>R</w:t>
      </w:r>
      <w:r w:rsidRPr="002861FE">
        <w:t xml:space="preserve">esilient </w:t>
      </w:r>
      <w:r w:rsidRPr="002861FE">
        <w:rPr>
          <w:b/>
          <w:bCs/>
        </w:rPr>
        <w:t>C</w:t>
      </w:r>
      <w:r w:rsidRPr="002861FE">
        <w:t xml:space="preserve">ommunication on </w:t>
      </w:r>
      <w:r w:rsidRPr="002861FE">
        <w:rPr>
          <w:b/>
          <w:bCs/>
        </w:rPr>
        <w:t>I</w:t>
      </w:r>
      <w:r w:rsidRPr="002861FE">
        <w:t>oT Infrastructure</w:t>
      </w:r>
      <w:r>
        <w:t xml:space="preserve">. The initiative was jointly </w:t>
      </w:r>
      <w:r w:rsidRPr="002861FE">
        <w:t>funded by the German Federal Ministry for Economic Affairs and Climate Action</w:t>
      </w:r>
      <w:r>
        <w:t xml:space="preserve">, </w:t>
      </w:r>
      <w:r w:rsidRPr="002861FE">
        <w:rPr>
          <w:lang w:val="en-US"/>
        </w:rPr>
        <w:t xml:space="preserve">the French </w:t>
      </w:r>
      <w:r w:rsidRPr="005833B8">
        <w:rPr>
          <w:i/>
          <w:iCs/>
          <w:lang w:val="en-US"/>
        </w:rPr>
        <w:t xml:space="preserve">Ministère de </w:t>
      </w:r>
      <w:proofErr w:type="spellStart"/>
      <w:r w:rsidRPr="005833B8">
        <w:rPr>
          <w:i/>
          <w:iCs/>
          <w:lang w:val="en-US"/>
        </w:rPr>
        <w:t>l’Economie</w:t>
      </w:r>
      <w:proofErr w:type="spellEnd"/>
      <w:r w:rsidRPr="005833B8">
        <w:rPr>
          <w:i/>
          <w:iCs/>
          <w:lang w:val="en-US"/>
        </w:rPr>
        <w:t xml:space="preserve"> et des Finances et de la Relance</w:t>
      </w:r>
      <w:r w:rsidRPr="00297F56">
        <w:rPr>
          <w:lang w:val="en-US"/>
        </w:rPr>
        <w:t xml:space="preserve"> (MEFR) and bpi France</w:t>
      </w:r>
      <w:r>
        <w:rPr>
          <w:lang w:val="en-US"/>
        </w:rPr>
        <w:t xml:space="preserve">. </w:t>
      </w:r>
      <w:r>
        <w:t xml:space="preserve">The </w:t>
      </w:r>
      <w:r w:rsidRPr="00527603">
        <w:t xml:space="preserve">public </w:t>
      </w:r>
      <w:r>
        <w:t xml:space="preserve">MERCI </w:t>
      </w:r>
      <w:r w:rsidRPr="00527603">
        <w:t xml:space="preserve">final workshop </w:t>
      </w:r>
      <w:r>
        <w:t xml:space="preserve">took place </w:t>
      </w:r>
      <w:r w:rsidRPr="00527603">
        <w:t xml:space="preserve">in 2025 </w:t>
      </w:r>
      <w:r>
        <w:t xml:space="preserve">and </w:t>
      </w:r>
      <w:r w:rsidRPr="00527603">
        <w:t>impressively mapped the state</w:t>
      </w:r>
      <w:r>
        <w:t>-</w:t>
      </w:r>
      <w:r w:rsidRPr="00527603">
        <w:t>of</w:t>
      </w:r>
      <w:r>
        <w:t>-</w:t>
      </w:r>
      <w:r w:rsidRPr="00527603">
        <w:t>the</w:t>
      </w:r>
      <w:r>
        <w:t>-</w:t>
      </w:r>
      <w:r w:rsidRPr="00527603">
        <w:t xml:space="preserve">art of DECT NR+ </w:t>
      </w:r>
      <w:r>
        <w:t>as well as</w:t>
      </w:r>
      <w:r w:rsidRPr="00527603">
        <w:t xml:space="preserve"> </w:t>
      </w:r>
      <w:r>
        <w:t xml:space="preserve">the </w:t>
      </w:r>
      <w:r w:rsidRPr="00527603">
        <w:t xml:space="preserve">huge potential </w:t>
      </w:r>
      <w:r>
        <w:t xml:space="preserve">of this </w:t>
      </w:r>
      <w:r w:rsidRPr="00527603">
        <w:t xml:space="preserve">technology. </w:t>
      </w:r>
      <w:r>
        <w:t xml:space="preserve">For example, ATEME </w:t>
      </w:r>
      <w:r w:rsidRPr="0083650A">
        <w:t xml:space="preserve">demoed an immersive audio solution </w:t>
      </w:r>
      <w:r>
        <w:t>using</w:t>
      </w:r>
      <w:r w:rsidRPr="0083650A">
        <w:t xml:space="preserve"> </w:t>
      </w:r>
      <w:r w:rsidRPr="0083650A">
        <w:rPr>
          <w:rStyle w:val="Fett"/>
          <w:b w:val="0"/>
          <w:bCs w:val="0"/>
        </w:rPr>
        <w:t xml:space="preserve">MPEG-H object audio, </w:t>
      </w:r>
      <w:r>
        <w:rPr>
          <w:rStyle w:val="Fett"/>
          <w:b w:val="0"/>
          <w:bCs w:val="0"/>
        </w:rPr>
        <w:t xml:space="preserve">thereby </w:t>
      </w:r>
      <w:r w:rsidRPr="0083650A">
        <w:rPr>
          <w:rStyle w:val="Fett"/>
          <w:b w:val="0"/>
          <w:bCs w:val="0"/>
        </w:rPr>
        <w:t xml:space="preserve">implementing the world’s first object audio transmission via DECT NR+. </w:t>
      </w:r>
    </w:p>
    <w:p w14:paraId="502D5228" w14:textId="77777777" w:rsidR="00F75ED1" w:rsidRDefault="00F75ED1" w:rsidP="00F75ED1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138"/>
        <w:gridCol w:w="1798"/>
      </w:tblGrid>
      <w:tr w:rsidR="00F75ED1" w14:paraId="422858A1" w14:textId="77777777" w:rsidTr="00680818">
        <w:tc>
          <w:tcPr>
            <w:tcW w:w="3963" w:type="dxa"/>
          </w:tcPr>
          <w:p w14:paraId="75B5B2B4" w14:textId="77777777" w:rsidR="00F75ED1" w:rsidRDefault="00F75ED1" w:rsidP="00680818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20DCEBA9" wp14:editId="5F8AC5AD">
                  <wp:extent cx="3820754" cy="2548442"/>
                  <wp:effectExtent l="0" t="0" r="8890" b="4445"/>
                  <wp:docPr id="1096030972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030972" name="Grafik 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754" cy="2548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56958BFD" w14:textId="59829611" w:rsidR="00F75ED1" w:rsidRDefault="00F75ED1" w:rsidP="00680818">
            <w:pPr>
              <w:pStyle w:val="Beschriftung"/>
            </w:pPr>
            <w:r>
              <w:rPr>
                <w:rFonts w:eastAsia="Aptos" w:cs="Aptos"/>
                <w:color w:val="27251E"/>
              </w:rPr>
              <w:t>“W</w:t>
            </w:r>
            <w:r w:rsidRPr="008A0A4B">
              <w:rPr>
                <w:rFonts w:eastAsia="Aptos" w:cs="Aptos"/>
                <w:color w:val="27251E"/>
              </w:rPr>
              <w:t>hile preserving the licence</w:t>
            </w:r>
            <w:r w:rsidRPr="008A0A4B">
              <w:noBreakHyphen/>
            </w:r>
            <w:r w:rsidRPr="008A0A4B">
              <w:rPr>
                <w:rFonts w:eastAsia="Aptos" w:cs="Aptos"/>
                <w:color w:val="27251E"/>
              </w:rPr>
              <w:t>exempt, plug</w:t>
            </w:r>
            <w:r w:rsidRPr="008A0A4B">
              <w:noBreakHyphen/>
            </w:r>
            <w:r w:rsidRPr="008A0A4B">
              <w:rPr>
                <w:rFonts w:eastAsia="Aptos" w:cs="Aptos"/>
                <w:color w:val="27251E"/>
              </w:rPr>
              <w:t>and</w:t>
            </w:r>
            <w:r w:rsidRPr="008A0A4B">
              <w:noBreakHyphen/>
            </w:r>
            <w:r w:rsidRPr="008A0A4B">
              <w:rPr>
                <w:rFonts w:eastAsia="Aptos" w:cs="Aptos"/>
                <w:color w:val="27251E"/>
              </w:rPr>
              <w:t xml:space="preserve">play nature that </w:t>
            </w:r>
            <w:r>
              <w:rPr>
                <w:rFonts w:eastAsia="Aptos" w:cs="Aptos"/>
                <w:color w:val="27251E"/>
              </w:rPr>
              <w:t xml:space="preserve">have </w:t>
            </w:r>
            <w:r w:rsidRPr="008A0A4B">
              <w:rPr>
                <w:rFonts w:eastAsia="Aptos" w:cs="Aptos"/>
                <w:color w:val="27251E"/>
              </w:rPr>
              <w:t xml:space="preserve">made classic DECT </w:t>
            </w:r>
            <w:r>
              <w:rPr>
                <w:rFonts w:eastAsia="Aptos" w:cs="Aptos"/>
                <w:color w:val="27251E"/>
              </w:rPr>
              <w:t xml:space="preserve">so </w:t>
            </w:r>
            <w:r w:rsidRPr="008A0A4B">
              <w:rPr>
                <w:rFonts w:eastAsia="Aptos" w:cs="Aptos"/>
                <w:color w:val="27251E"/>
              </w:rPr>
              <w:t>successful</w:t>
            </w:r>
            <w:r>
              <w:rPr>
                <w:rFonts w:eastAsia="Aptos" w:cs="Aptos"/>
                <w:color w:val="27251E"/>
              </w:rPr>
              <w:t xml:space="preserve">, </w:t>
            </w:r>
            <w:r w:rsidRPr="008A0A4B">
              <w:rPr>
                <w:rFonts w:eastAsia="Aptos" w:cs="Aptos"/>
                <w:color w:val="27251E"/>
              </w:rPr>
              <w:t xml:space="preserve">DECT NR+ delivers lower latency, higher connection densities and flexible </w:t>
            </w:r>
            <w:r w:rsidRPr="009F6A90">
              <w:rPr>
                <w:rFonts w:eastAsia="Aptos" w:cs="Aptos"/>
                <w:color w:val="27251E"/>
              </w:rPr>
              <w:t>topologies</w:t>
            </w:r>
            <w:r>
              <w:rPr>
                <w:rFonts w:eastAsia="Aptos" w:cs="Aptos"/>
                <w:color w:val="27251E"/>
              </w:rPr>
              <w:t xml:space="preserve">,” </w:t>
            </w:r>
            <w:r w:rsidR="00660840">
              <w:rPr>
                <w:rFonts w:eastAsia="Aptos" w:cs="Aptos"/>
                <w:color w:val="27251E"/>
              </w:rPr>
              <w:t>notes</w:t>
            </w:r>
            <w:r>
              <w:rPr>
                <w:rFonts w:eastAsia="Aptos" w:cs="Aptos"/>
                <w:color w:val="27251E"/>
              </w:rPr>
              <w:t xml:space="preserve"> Witting.</w:t>
            </w:r>
          </w:p>
        </w:tc>
      </w:tr>
    </w:tbl>
    <w:p w14:paraId="3D0CEEC4" w14:textId="77777777" w:rsidR="00F75ED1" w:rsidRDefault="00F75ED1" w:rsidP="00F75ED1"/>
    <w:p w14:paraId="303668D3" w14:textId="242BE87B" w:rsidR="00312736" w:rsidRDefault="005833B8" w:rsidP="008F7422">
      <w:r w:rsidRPr="005833B8">
        <w:rPr>
          <w:i/>
          <w:iCs/>
        </w:rPr>
        <w:t>Zocher</w:t>
      </w:r>
      <w:r w:rsidR="007F7F08">
        <w:t xml:space="preserve">: Research collaboration and community networking are fostered through the DECT Forum’s </w:t>
      </w:r>
      <w:r w:rsidR="007F7F08" w:rsidRPr="00FD5F3D">
        <w:rPr>
          <w:b/>
          <w:bCs/>
        </w:rPr>
        <w:t>Academia Industry Roundtable (AIR)</w:t>
      </w:r>
      <w:r w:rsidR="008F7422" w:rsidRPr="001432BA">
        <w:rPr>
          <w:color w:val="0095D5" w:themeColor="accent1"/>
        </w:rPr>
        <w:t>.</w:t>
      </w:r>
      <w:r w:rsidR="00DB56CF">
        <w:t xml:space="preserve"> </w:t>
      </w:r>
      <w:r w:rsidR="007F7F08" w:rsidRPr="008F7422">
        <w:t xml:space="preserve">AIR helps connect industry, universities and research institutions </w:t>
      </w:r>
      <w:r w:rsidR="008F7422">
        <w:t>o</w:t>
      </w:r>
      <w:r w:rsidR="008F7422" w:rsidRPr="008F7422">
        <w:t>n the research and ecosystem side</w:t>
      </w:r>
      <w:r w:rsidR="008F7422">
        <w:t xml:space="preserve"> of</w:t>
      </w:r>
      <w:r w:rsidR="008F7422" w:rsidRPr="008F7422">
        <w:t xml:space="preserve"> DECT NR+</w:t>
      </w:r>
      <w:r w:rsidR="00DB56CF">
        <w:t xml:space="preserve"> under a clear legal and funding framework</w:t>
      </w:r>
      <w:r w:rsidR="007F7F08" w:rsidRPr="008F7422">
        <w:t>. AIR plays an important role in aligning the pre-competitive innovation community around DECT NR+</w:t>
      </w:r>
      <w:r w:rsidR="008F7422">
        <w:t>,</w:t>
      </w:r>
      <w:r w:rsidR="007F7F08" w:rsidRPr="008F7422">
        <w:t xml:space="preserve"> and in linking academic research with industrial development. </w:t>
      </w:r>
    </w:p>
    <w:p w14:paraId="235A719B" w14:textId="77777777" w:rsidR="007C6E1B" w:rsidRDefault="007C6E1B" w:rsidP="008F7422"/>
    <w:p w14:paraId="79A80B62" w14:textId="005E4014" w:rsidR="007C6E1B" w:rsidRDefault="007C6E1B" w:rsidP="007C6E1B">
      <w:pPr>
        <w:rPr>
          <w:lang w:val="en-US"/>
        </w:rPr>
      </w:pPr>
      <w:r w:rsidRPr="00206650">
        <w:rPr>
          <w:lang w:val="en-US"/>
        </w:rPr>
        <w:t>An</w:t>
      </w:r>
      <w:r w:rsidR="003C5B0D">
        <w:rPr>
          <w:lang w:val="en-US"/>
        </w:rPr>
        <w:t>other</w:t>
      </w:r>
      <w:r w:rsidRPr="00206650">
        <w:rPr>
          <w:lang w:val="en-US"/>
        </w:rPr>
        <w:t xml:space="preserve"> important funding project</w:t>
      </w:r>
      <w:r w:rsidR="003C5B0D">
        <w:rPr>
          <w:lang w:val="en-US"/>
        </w:rPr>
        <w:t xml:space="preserve"> besides MERCI</w:t>
      </w:r>
      <w:r w:rsidRPr="00206650">
        <w:rPr>
          <w:lang w:val="en-US"/>
        </w:rPr>
        <w:t xml:space="preserve"> is </w:t>
      </w:r>
      <w:proofErr w:type="spellStart"/>
      <w:r w:rsidRPr="00FD5F3D">
        <w:rPr>
          <w:b/>
          <w:bCs/>
          <w:lang w:val="en-US"/>
        </w:rPr>
        <w:t>OpenDECT</w:t>
      </w:r>
      <w:proofErr w:type="spellEnd"/>
      <w:r w:rsidRPr="00FD5F3D">
        <w:rPr>
          <w:b/>
          <w:bCs/>
          <w:lang w:val="en-US"/>
        </w:rPr>
        <w:t>-X</w:t>
      </w:r>
      <w:r w:rsidRPr="00206650">
        <w:rPr>
          <w:lang w:val="en-US"/>
        </w:rPr>
        <w:t xml:space="preserve">, a ten-month </w:t>
      </w:r>
      <w:r w:rsidR="00206650" w:rsidRPr="00206650">
        <w:rPr>
          <w:lang w:val="en-US"/>
        </w:rPr>
        <w:t xml:space="preserve">project </w:t>
      </w:r>
      <w:r w:rsidR="00206650">
        <w:rPr>
          <w:lang w:val="en-US"/>
        </w:rPr>
        <w:t xml:space="preserve">which </w:t>
      </w:r>
      <w:r w:rsidRPr="00206650">
        <w:rPr>
          <w:lang w:val="en-US"/>
        </w:rPr>
        <w:t>launched on 1 May 2026</w:t>
      </w:r>
      <w:r w:rsidR="00206650">
        <w:rPr>
          <w:lang w:val="en-US"/>
        </w:rPr>
        <w:t xml:space="preserve"> and is funded by the German </w:t>
      </w:r>
      <w:r w:rsidR="00206650" w:rsidRPr="00206650">
        <w:rPr>
          <w:lang w:val="en-US"/>
        </w:rPr>
        <w:t>Federal Ministry of Research, Technology and Space.</w:t>
      </w:r>
      <w:r w:rsidR="00206650">
        <w:rPr>
          <w:lang w:val="en-US"/>
        </w:rPr>
        <w:t xml:space="preserve"> The project aims to close a </w:t>
      </w:r>
      <w:r w:rsidR="00541663">
        <w:rPr>
          <w:lang w:val="en-US"/>
        </w:rPr>
        <w:t>major</w:t>
      </w:r>
      <w:r w:rsidRPr="00206650">
        <w:rPr>
          <w:lang w:val="en-US"/>
        </w:rPr>
        <w:t xml:space="preserve"> gap in the DECT NR+ ecosystem: </w:t>
      </w:r>
      <w:r w:rsidR="008A6D12">
        <w:rPr>
          <w:lang w:val="en-US"/>
        </w:rPr>
        <w:t>A</w:t>
      </w:r>
      <w:r w:rsidRPr="00206650">
        <w:rPr>
          <w:lang w:val="en-US"/>
        </w:rPr>
        <w:t xml:space="preserve">lthough the </w:t>
      </w:r>
      <w:r w:rsidRPr="00206650">
        <w:rPr>
          <w:lang w:val="en-US"/>
        </w:rPr>
        <w:lastRenderedPageBreak/>
        <w:t xml:space="preserve">standard itself </w:t>
      </w:r>
      <w:r w:rsidR="00206650">
        <w:rPr>
          <w:lang w:val="en-US"/>
        </w:rPr>
        <w:t>has been</w:t>
      </w:r>
      <w:r w:rsidRPr="00206650">
        <w:rPr>
          <w:lang w:val="en-US"/>
        </w:rPr>
        <w:t xml:space="preserve"> defined, there is currently no </w:t>
      </w:r>
      <w:r w:rsidR="00206650" w:rsidRPr="00206650">
        <w:rPr>
          <w:lang w:val="en-US"/>
        </w:rPr>
        <w:t>open-source reference implementation</w:t>
      </w:r>
      <w:r w:rsidR="00206650">
        <w:rPr>
          <w:lang w:val="en-US"/>
        </w:rPr>
        <w:t xml:space="preserve"> that is </w:t>
      </w:r>
      <w:r w:rsidRPr="00206650">
        <w:rPr>
          <w:lang w:val="en-US"/>
        </w:rPr>
        <w:t xml:space="preserve">freely available, modifiable and well-documented. </w:t>
      </w:r>
      <w:r w:rsidR="00206650">
        <w:rPr>
          <w:lang w:val="en-US"/>
        </w:rPr>
        <w:t>The e</w:t>
      </w:r>
      <w:r w:rsidRPr="00206650">
        <w:rPr>
          <w:lang w:val="en-US"/>
        </w:rPr>
        <w:t xml:space="preserve">xisting protocol stacks are proprietary, which creates high barriers to market entry for </w:t>
      </w:r>
      <w:r w:rsidR="00206650">
        <w:rPr>
          <w:lang w:val="en-US"/>
        </w:rPr>
        <w:t xml:space="preserve">small and medium-sized enterprises </w:t>
      </w:r>
      <w:r w:rsidRPr="00206650">
        <w:rPr>
          <w:lang w:val="en-US"/>
        </w:rPr>
        <w:t xml:space="preserve">and limits academic research to a black-box approach. </w:t>
      </w:r>
      <w:proofErr w:type="spellStart"/>
      <w:r w:rsidRPr="00206650">
        <w:rPr>
          <w:lang w:val="en-US"/>
        </w:rPr>
        <w:t>OpenDECT</w:t>
      </w:r>
      <w:proofErr w:type="spellEnd"/>
      <w:r w:rsidRPr="00206650">
        <w:rPr>
          <w:lang w:val="en-US"/>
        </w:rPr>
        <w:t xml:space="preserve">-X lays the foundation for a modular and interoperable open DECT NR+ protocol stack. </w:t>
      </w:r>
    </w:p>
    <w:p w14:paraId="4A47A315" w14:textId="77777777" w:rsidR="00073A54" w:rsidRDefault="00073A54" w:rsidP="00073A54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648"/>
        <w:gridCol w:w="6288"/>
      </w:tblGrid>
      <w:tr w:rsidR="00073A54" w14:paraId="09AB7018" w14:textId="77777777" w:rsidTr="007239DE">
        <w:tc>
          <w:tcPr>
            <w:tcW w:w="3963" w:type="dxa"/>
          </w:tcPr>
          <w:p w14:paraId="394831AC" w14:textId="77777777" w:rsidR="00073A54" w:rsidRDefault="00073A54" w:rsidP="007239DE">
            <w:pPr>
              <w:pStyle w:val="Beschriftung"/>
            </w:pPr>
            <w:r>
              <w:t xml:space="preserve">“The MERCI </w:t>
            </w:r>
            <w:r w:rsidRPr="00527603">
              <w:t xml:space="preserve">final public workshop in 2025 impressively mapped the state of the art of DECT NR+ and </w:t>
            </w:r>
            <w:r>
              <w:t xml:space="preserve">the </w:t>
            </w:r>
            <w:r w:rsidRPr="00527603">
              <w:t xml:space="preserve">huge potential </w:t>
            </w:r>
            <w:r>
              <w:t xml:space="preserve">of this </w:t>
            </w:r>
            <w:r w:rsidRPr="00527603">
              <w:t>technology</w:t>
            </w:r>
            <w:r>
              <w:t>,” states Wilzeck.</w:t>
            </w:r>
          </w:p>
        </w:tc>
        <w:tc>
          <w:tcPr>
            <w:tcW w:w="3963" w:type="dxa"/>
          </w:tcPr>
          <w:p w14:paraId="21A6738B" w14:textId="77777777" w:rsidR="00073A54" w:rsidRDefault="00073A54" w:rsidP="007239DE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10F7FEF8" wp14:editId="138E172B">
                  <wp:extent cx="3920814" cy="2615182"/>
                  <wp:effectExtent l="0" t="0" r="3810" b="0"/>
                  <wp:docPr id="129373502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735022" name="Grafik 1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814" cy="261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786871" w14:textId="18AC8295" w:rsidR="00541663" w:rsidRPr="00206650" w:rsidRDefault="00541663" w:rsidP="007C6E1B">
      <w:pPr>
        <w:rPr>
          <w:lang w:val="en-US"/>
        </w:rPr>
      </w:pPr>
    </w:p>
    <w:p w14:paraId="2233772A" w14:textId="1FD09461" w:rsidR="00541663" w:rsidRDefault="00CB45DB" w:rsidP="00541663">
      <w:pPr>
        <w:rPr>
          <w:rFonts w:ascii="Sennheiser Office" w:eastAsia="Sennheiser Office" w:hAnsi="Sennheiser Office"/>
          <w:szCs w:val="18"/>
        </w:rPr>
      </w:pPr>
      <w:r w:rsidRPr="00CB45DB">
        <w:rPr>
          <w:i/>
          <w:iCs/>
        </w:rPr>
        <w:t>Witting</w:t>
      </w:r>
      <w:r>
        <w:t>:</w:t>
      </w:r>
      <w:r w:rsidR="00B22F8D">
        <w:t xml:space="preserve"> </w:t>
      </w:r>
      <w:r w:rsidR="00312736">
        <w:t xml:space="preserve">The </w:t>
      </w:r>
      <w:r w:rsidR="00312736" w:rsidRPr="008F4D10">
        <w:rPr>
          <w:b/>
          <w:bCs/>
        </w:rPr>
        <w:t>Opener Initiative</w:t>
      </w:r>
      <w:r w:rsidR="00312736" w:rsidRPr="008F4D10">
        <w:t xml:space="preserve"> </w:t>
      </w:r>
      <w:r w:rsidR="00312736">
        <w:t xml:space="preserve">develops and maintains </w:t>
      </w:r>
      <w:r w:rsidR="00312736" w:rsidRPr="00DB56CF">
        <w:rPr>
          <w:i/>
          <w:iCs/>
        </w:rPr>
        <w:t>Opener</w:t>
      </w:r>
      <w:r w:rsidR="00312736">
        <w:t xml:space="preserve">, </w:t>
      </w:r>
      <w:r w:rsidR="00541663" w:rsidRPr="502A9689">
        <w:rPr>
          <w:rFonts w:ascii="Sennheiser Office" w:eastAsia="Sennheiser Office" w:hAnsi="Sennheiser Office"/>
          <w:szCs w:val="18"/>
        </w:rPr>
        <w:t>an open reference implementation of the DECT-2020 NR protocol stack covering the M</w:t>
      </w:r>
      <w:r w:rsidR="002377E2">
        <w:rPr>
          <w:rFonts w:ascii="Sennheiser Office" w:eastAsia="Sennheiser Office" w:hAnsi="Sennheiser Office"/>
          <w:szCs w:val="18"/>
        </w:rPr>
        <w:t xml:space="preserve">edia Access </w:t>
      </w:r>
      <w:r w:rsidR="00541663" w:rsidRPr="502A9689">
        <w:rPr>
          <w:rFonts w:ascii="Sennheiser Office" w:eastAsia="Sennheiser Office" w:hAnsi="Sennheiser Office"/>
          <w:szCs w:val="18"/>
        </w:rPr>
        <w:t>C</w:t>
      </w:r>
      <w:r w:rsidR="002377E2">
        <w:rPr>
          <w:rFonts w:ascii="Sennheiser Office" w:eastAsia="Sennheiser Office" w:hAnsi="Sennheiser Office"/>
          <w:szCs w:val="18"/>
        </w:rPr>
        <w:t>ontrol (MAC)</w:t>
      </w:r>
      <w:r w:rsidR="00541663" w:rsidRPr="502A9689">
        <w:rPr>
          <w:rFonts w:ascii="Sennheiser Office" w:eastAsia="Sennheiser Office" w:hAnsi="Sennheiser Office"/>
          <w:szCs w:val="18"/>
        </w:rPr>
        <w:t xml:space="preserve"> and upper layers. The initiative brings together different existing stacks developed by its members and aims to consolidate them into a unified open-source solution that supports the full range of DECT NR+ use cases. </w:t>
      </w:r>
      <w:r w:rsidR="00B22F8D">
        <w:rPr>
          <w:rFonts w:ascii="Sennheiser Office" w:eastAsia="Sennheiser Office" w:hAnsi="Sennheiser Office"/>
          <w:szCs w:val="18"/>
        </w:rPr>
        <w:t xml:space="preserve">Opener combines </w:t>
      </w:r>
      <w:r w:rsidR="00541663" w:rsidRPr="502A9689">
        <w:rPr>
          <w:rFonts w:ascii="Sennheiser Office" w:eastAsia="Sennheiser Office" w:hAnsi="Sennheiser Office"/>
          <w:szCs w:val="18"/>
        </w:rPr>
        <w:t xml:space="preserve">community-driven development with industrial usability, </w:t>
      </w:r>
      <w:r w:rsidR="00B22F8D">
        <w:rPr>
          <w:rFonts w:ascii="Sennheiser Office" w:eastAsia="Sennheiser Office" w:hAnsi="Sennheiser Office"/>
          <w:szCs w:val="18"/>
        </w:rPr>
        <w:t>implementing the</w:t>
      </w:r>
      <w:r w:rsidR="00541663" w:rsidRPr="502A9689">
        <w:rPr>
          <w:rFonts w:ascii="Sennheiser Office" w:eastAsia="Sennheiser Office" w:hAnsi="Sennheiser Office"/>
          <w:szCs w:val="18"/>
        </w:rPr>
        <w:t xml:space="preserve"> </w:t>
      </w:r>
      <w:proofErr w:type="spellStart"/>
      <w:r w:rsidR="00B22F8D" w:rsidRPr="502A9689">
        <w:rPr>
          <w:rFonts w:ascii="Sennheiser Office" w:eastAsia="Sennheiser Office" w:hAnsi="Sennheiser Office"/>
          <w:szCs w:val="18"/>
        </w:rPr>
        <w:t>OpenDECT</w:t>
      </w:r>
      <w:proofErr w:type="spellEnd"/>
      <w:r w:rsidR="00B22F8D" w:rsidRPr="502A9689">
        <w:rPr>
          <w:rFonts w:ascii="Sennheiser Office" w:eastAsia="Sennheiser Office" w:hAnsi="Sennheiser Office"/>
          <w:szCs w:val="18"/>
        </w:rPr>
        <w:t xml:space="preserve">-X </w:t>
      </w:r>
      <w:r w:rsidR="00B22F8D">
        <w:rPr>
          <w:rFonts w:ascii="Sennheiser Office" w:eastAsia="Sennheiser Office" w:hAnsi="Sennheiser Office"/>
          <w:szCs w:val="18"/>
        </w:rPr>
        <w:t xml:space="preserve">vision of an </w:t>
      </w:r>
      <w:r w:rsidR="00541663" w:rsidRPr="502A9689">
        <w:rPr>
          <w:rFonts w:ascii="Sennheiser Office" w:eastAsia="Sennheiser Office" w:hAnsi="Sennheiser Office"/>
          <w:szCs w:val="18"/>
        </w:rPr>
        <w:t>open ecosystem.</w:t>
      </w:r>
    </w:p>
    <w:p w14:paraId="3F191913" w14:textId="77777777" w:rsidR="00AF43DF" w:rsidRDefault="00AF43DF" w:rsidP="00AF43DF"/>
    <w:p w14:paraId="2A4CD47B" w14:textId="3285D697" w:rsidR="007F7F08" w:rsidRPr="00312736" w:rsidRDefault="007F7F08" w:rsidP="007F7F08">
      <w:pPr>
        <w:rPr>
          <w:b/>
          <w:bCs/>
        </w:rPr>
      </w:pPr>
      <w:r w:rsidRPr="00312736">
        <w:rPr>
          <w:b/>
          <w:bCs/>
        </w:rPr>
        <w:t>Why do government grants and pro</w:t>
      </w:r>
      <w:r w:rsidR="00312736">
        <w:rPr>
          <w:b/>
          <w:bCs/>
        </w:rPr>
        <w:t xml:space="preserve">grams </w:t>
      </w:r>
      <w:r w:rsidRPr="00312736">
        <w:rPr>
          <w:b/>
          <w:bCs/>
        </w:rPr>
        <w:t xml:space="preserve">like MERCI </w:t>
      </w:r>
      <w:r w:rsidR="00FD5F3D">
        <w:rPr>
          <w:b/>
          <w:bCs/>
        </w:rPr>
        <w:t xml:space="preserve">and </w:t>
      </w:r>
      <w:proofErr w:type="spellStart"/>
      <w:r w:rsidR="00FD5F3D">
        <w:rPr>
          <w:b/>
          <w:bCs/>
        </w:rPr>
        <w:t>OpenDECT</w:t>
      </w:r>
      <w:proofErr w:type="spellEnd"/>
      <w:r w:rsidR="00FD5F3D">
        <w:rPr>
          <w:b/>
          <w:bCs/>
        </w:rPr>
        <w:t xml:space="preserve">-X </w:t>
      </w:r>
      <w:r w:rsidRPr="00312736">
        <w:rPr>
          <w:b/>
          <w:bCs/>
        </w:rPr>
        <w:t xml:space="preserve">play such a vital role? Is there not enough money with the companies that want to use </w:t>
      </w:r>
      <w:r w:rsidR="00FD5F3D">
        <w:rPr>
          <w:b/>
          <w:bCs/>
        </w:rPr>
        <w:t>DECT NR+</w:t>
      </w:r>
      <w:r w:rsidR="00FD5F3D" w:rsidRPr="00312736">
        <w:rPr>
          <w:b/>
          <w:bCs/>
        </w:rPr>
        <w:t xml:space="preserve"> </w:t>
      </w:r>
      <w:r w:rsidRPr="00312736">
        <w:rPr>
          <w:b/>
          <w:bCs/>
        </w:rPr>
        <w:t xml:space="preserve">in products or </w:t>
      </w:r>
      <w:r w:rsidR="00FD5F3D">
        <w:rPr>
          <w:b/>
          <w:bCs/>
        </w:rPr>
        <w:t xml:space="preserve">in </w:t>
      </w:r>
      <w:r w:rsidR="00523966">
        <w:rPr>
          <w:b/>
          <w:bCs/>
        </w:rPr>
        <w:t xml:space="preserve">their own </w:t>
      </w:r>
      <w:r w:rsidRPr="00312736">
        <w:rPr>
          <w:b/>
          <w:bCs/>
        </w:rPr>
        <w:t>company-wide applications?</w:t>
      </w:r>
    </w:p>
    <w:p w14:paraId="608031B2" w14:textId="0BE94FE4" w:rsidR="007F7F08" w:rsidRDefault="00CD7829" w:rsidP="007F7F08">
      <w:r w:rsidRPr="00CD7829">
        <w:rPr>
          <w:i/>
          <w:iCs/>
        </w:rPr>
        <w:t>Zocher</w:t>
      </w:r>
      <w:r w:rsidR="007F7F08">
        <w:t>: Government grants and projects like MERCI fund high</w:t>
      </w:r>
      <w:r w:rsidR="007F7F08">
        <w:noBreakHyphen/>
        <w:t xml:space="preserve">risk, early work on DECT NR+ that individual companies cannot easily justify from product budgets, even if they are financially strong. They also create a safe legal environment for collaboration – with clear </w:t>
      </w:r>
      <w:r>
        <w:t xml:space="preserve">frameworks for </w:t>
      </w:r>
      <w:r w:rsidR="007F7F08">
        <w:t>funding,</w:t>
      </w:r>
      <w:r>
        <w:t xml:space="preserve"> intellectual property and </w:t>
      </w:r>
      <w:r w:rsidR="007F7F08" w:rsidRPr="00CD7829">
        <w:t>competition</w:t>
      </w:r>
      <w:r w:rsidRPr="00CD7829">
        <w:t xml:space="preserve"> </w:t>
      </w:r>
      <w:r w:rsidR="007F7F08" w:rsidRPr="00CD7829">
        <w:t>law</w:t>
      </w:r>
      <w:r>
        <w:t>. C</w:t>
      </w:r>
      <w:r w:rsidR="007F7F08">
        <w:t>ompanies and universities can work together on cross</w:t>
      </w:r>
      <w:r w:rsidR="007F7F08">
        <w:noBreakHyphen/>
        <w:t>industry research, multi</w:t>
      </w:r>
      <w:r w:rsidR="007F7F08">
        <w:noBreakHyphen/>
        <w:t>vendor demos and reference architectures that benefit the whole ecosystem but don’t immediately pay off for any single firm.</w:t>
      </w:r>
    </w:p>
    <w:p w14:paraId="12D0CBFB" w14:textId="77777777" w:rsidR="008B44C3" w:rsidRDefault="008B44C3" w:rsidP="00CD7829"/>
    <w:p w14:paraId="3E91E9A5" w14:textId="77777777" w:rsidR="003162FF" w:rsidRDefault="003162FF" w:rsidP="003162FF">
      <w:r>
        <w:t>P</w:t>
      </w:r>
      <w:r w:rsidRPr="00CD7829">
        <w:t xml:space="preserve">ublic funding helps de-risk </w:t>
      </w:r>
      <w:r>
        <w:t xml:space="preserve">the </w:t>
      </w:r>
      <w:r w:rsidRPr="00CD7829">
        <w:t>develop</w:t>
      </w:r>
      <w:r>
        <w:t>ment of</w:t>
      </w:r>
      <w:r w:rsidRPr="00CD7829">
        <w:t xml:space="preserve"> technologies by validating standard</w:t>
      </w:r>
      <w:r>
        <w:t>s</w:t>
      </w:r>
      <w:r w:rsidRPr="00CD7829">
        <w:t xml:space="preserve"> and proving interoperability across industries</w:t>
      </w:r>
      <w:r>
        <w:t xml:space="preserve">. </w:t>
      </w:r>
      <w:r w:rsidRPr="254F3D27">
        <w:t>Grants like</w:t>
      </w:r>
      <w:r>
        <w:t xml:space="preserve"> those</w:t>
      </w:r>
      <w:r w:rsidRPr="254F3D27">
        <w:t xml:space="preserve"> for the MERCI project accelerate </w:t>
      </w:r>
      <w:r w:rsidRPr="254F3D27">
        <w:lastRenderedPageBreak/>
        <w:t>ecosystem maturity, broaden participation</w:t>
      </w:r>
      <w:r>
        <w:t xml:space="preserve">, especially as regards small and medium-sized enterprises, </w:t>
      </w:r>
      <w:r w:rsidRPr="254F3D27">
        <w:t>and ensure that open standards like DECT NR+ can reach a level of readiness where large-scale industrial deployment becomes economically viable</w:t>
      </w:r>
      <w:r>
        <w:t xml:space="preserve">. </w:t>
      </w:r>
    </w:p>
    <w:p w14:paraId="558731E4" w14:textId="77777777" w:rsidR="003162FF" w:rsidRDefault="003162FF" w:rsidP="00CD7829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598"/>
        <w:gridCol w:w="2338"/>
      </w:tblGrid>
      <w:tr w:rsidR="00507FE7" w14:paraId="6EA990CB" w14:textId="77777777" w:rsidTr="007239DE">
        <w:tc>
          <w:tcPr>
            <w:tcW w:w="5598" w:type="dxa"/>
          </w:tcPr>
          <w:p w14:paraId="7A456BF4" w14:textId="77777777" w:rsidR="00507FE7" w:rsidRDefault="00507FE7" w:rsidP="007239DE">
            <w:pPr>
              <w:pStyle w:val="Beschriftung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E3CCBBE" wp14:editId="35ACADED">
                  <wp:extent cx="3484460" cy="2324135"/>
                  <wp:effectExtent l="0" t="0" r="1905" b="0"/>
                  <wp:docPr id="163938699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386993" name="Grafik 1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460" cy="232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544B7A8F" w14:textId="77777777" w:rsidR="00507FE7" w:rsidRDefault="00507FE7" w:rsidP="007239DE">
            <w:pPr>
              <w:pStyle w:val="Beschriftung"/>
              <w:rPr>
                <w:lang w:val="en-US"/>
              </w:rPr>
            </w:pPr>
            <w:r>
              <w:rPr>
                <w:lang w:val="en-US"/>
              </w:rPr>
              <w:t>“</w:t>
            </w:r>
            <w:r>
              <w:t>Government grants and projects like MERCI fund high</w:t>
            </w:r>
            <w:r>
              <w:noBreakHyphen/>
              <w:t>risk, early work on DECT NR+ that individual companies cannot easily justify from product budgets, even if they are financially strong,” says Zocher.</w:t>
            </w:r>
          </w:p>
        </w:tc>
      </w:tr>
    </w:tbl>
    <w:p w14:paraId="1214031A" w14:textId="77777777" w:rsidR="00854ED2" w:rsidRPr="008B44C3" w:rsidRDefault="00854ED2" w:rsidP="00854ED2"/>
    <w:p w14:paraId="24C7BB50" w14:textId="0F024A65" w:rsidR="00854ED2" w:rsidRPr="005A7650" w:rsidRDefault="00507FE7" w:rsidP="00854ED2">
      <w:pPr>
        <w:rPr>
          <w:b/>
          <w:bCs/>
        </w:rPr>
      </w:pPr>
      <w:r>
        <w:rPr>
          <w:b/>
          <w:bCs/>
        </w:rPr>
        <w:t xml:space="preserve">Professional audio applications </w:t>
      </w:r>
      <w:r w:rsidR="00854ED2" w:rsidRPr="005A7650">
        <w:rPr>
          <w:b/>
          <w:bCs/>
        </w:rPr>
        <w:t xml:space="preserve">have </w:t>
      </w:r>
      <w:r w:rsidR="00523966">
        <w:rPr>
          <w:b/>
          <w:bCs/>
        </w:rPr>
        <w:t xml:space="preserve">quite </w:t>
      </w:r>
      <w:r w:rsidR="00854ED2" w:rsidRPr="005A7650">
        <w:rPr>
          <w:b/>
          <w:bCs/>
        </w:rPr>
        <w:t>stri</w:t>
      </w:r>
      <w:r w:rsidR="00523966">
        <w:rPr>
          <w:b/>
          <w:bCs/>
        </w:rPr>
        <w:t>ngent</w:t>
      </w:r>
      <w:r w:rsidR="00854ED2" w:rsidRPr="005A7650">
        <w:rPr>
          <w:b/>
          <w:bCs/>
        </w:rPr>
        <w:t xml:space="preserve"> requirements on latency</w:t>
      </w:r>
      <w:r w:rsidR="00523966">
        <w:rPr>
          <w:b/>
          <w:bCs/>
        </w:rPr>
        <w:t>,</w:t>
      </w:r>
      <w:r w:rsidR="00854ED2" w:rsidRPr="005A7650">
        <w:rPr>
          <w:b/>
          <w:bCs/>
        </w:rPr>
        <w:t xml:space="preserve"> and </w:t>
      </w:r>
      <w:r>
        <w:rPr>
          <w:b/>
          <w:bCs/>
        </w:rPr>
        <w:t xml:space="preserve">demand </w:t>
      </w:r>
      <w:r w:rsidR="00854ED2" w:rsidRPr="005A7650">
        <w:rPr>
          <w:b/>
          <w:bCs/>
        </w:rPr>
        <w:t xml:space="preserve">consistently high transmission quality. How is DECT NR+ going to fulfil these </w:t>
      </w:r>
      <w:r>
        <w:rPr>
          <w:b/>
          <w:bCs/>
        </w:rPr>
        <w:t xml:space="preserve">needs? </w:t>
      </w:r>
    </w:p>
    <w:p w14:paraId="1D69AEC0" w14:textId="51C0E040" w:rsidR="00854ED2" w:rsidRPr="008B44C3" w:rsidRDefault="00A27251" w:rsidP="00854ED2">
      <w:r w:rsidRPr="00A27251">
        <w:rPr>
          <w:i/>
          <w:iCs/>
        </w:rPr>
        <w:t>Witting</w:t>
      </w:r>
      <w:r w:rsidR="00854ED2" w:rsidRPr="008B44C3">
        <w:t xml:space="preserve">: DECT NR+ targets </w:t>
      </w:r>
      <w:r w:rsidR="00854ED2" w:rsidRPr="00A27251">
        <w:t>IMT</w:t>
      </w:r>
      <w:r w:rsidR="00854ED2" w:rsidRPr="00A27251">
        <w:noBreakHyphen/>
        <w:t>2020 URLLC</w:t>
      </w:r>
      <w:r w:rsidR="00854ED2" w:rsidRPr="00A27251">
        <w:noBreakHyphen/>
        <w:t>class performance</w:t>
      </w:r>
      <w:r>
        <w:t xml:space="preserve">, URLLC stands for </w:t>
      </w:r>
      <w:r w:rsidR="00854ED2" w:rsidRPr="008B44C3">
        <w:t>ultra-reliable,</w:t>
      </w:r>
      <w:r>
        <w:t xml:space="preserve"> </w:t>
      </w:r>
      <w:r w:rsidR="00854ED2" w:rsidRPr="008B44C3">
        <w:t>low latency communication, with end</w:t>
      </w:r>
      <w:r w:rsidR="00854ED2" w:rsidRPr="008B44C3">
        <w:noBreakHyphen/>
        <w:t>to</w:t>
      </w:r>
      <w:r w:rsidR="00854ED2" w:rsidRPr="008B44C3">
        <w:noBreakHyphen/>
        <w:t xml:space="preserve">end latencies of a few milliseconds and extremely high reliability thanks to </w:t>
      </w:r>
      <w:r>
        <w:t>CP-</w:t>
      </w:r>
      <w:r w:rsidR="00854ED2" w:rsidRPr="008B44C3">
        <w:t>OFDM, advanced coding</w:t>
      </w:r>
      <w:r w:rsidR="00DB09DB">
        <w:t xml:space="preserve"> </w:t>
      </w:r>
      <w:r w:rsidR="00854ED2" w:rsidRPr="008B44C3">
        <w:t>and HARQ. Older DECT standards were optimised for telephony and low</w:t>
      </w:r>
      <w:r w:rsidR="00854ED2" w:rsidRPr="008B44C3">
        <w:noBreakHyphen/>
        <w:t>rate data; they lack the spectral efficiency, flexible scheduling and Q</w:t>
      </w:r>
      <w:r>
        <w:t>uality of Service</w:t>
      </w:r>
      <w:r w:rsidR="00854ED2" w:rsidRPr="008B44C3">
        <w:t xml:space="preserve"> required for dense, phase</w:t>
      </w:r>
      <w:r w:rsidR="00854ED2" w:rsidRPr="008B44C3">
        <w:noBreakHyphen/>
        <w:t>coherent, low</w:t>
      </w:r>
      <w:r w:rsidR="00854ED2" w:rsidRPr="008B44C3">
        <w:noBreakHyphen/>
        <w:t>latency audio, which NR+ now addresses.</w:t>
      </w:r>
    </w:p>
    <w:p w14:paraId="59154FE8" w14:textId="4ED6CE14" w:rsidR="007F7F08" w:rsidRPr="008B44C3" w:rsidRDefault="007F7F08" w:rsidP="008B44C3"/>
    <w:p w14:paraId="02A87574" w14:textId="4C1E8197" w:rsidR="005E65AE" w:rsidRDefault="005E65AE" w:rsidP="00527603">
      <w:r>
        <w:t>(Ends)</w:t>
      </w:r>
    </w:p>
    <w:p w14:paraId="478AB0F9" w14:textId="77777777" w:rsidR="00A40636" w:rsidRDefault="00A40636" w:rsidP="00527603"/>
    <w:p w14:paraId="270BC7AF" w14:textId="74E05329" w:rsidR="00A40636" w:rsidRDefault="00854303" w:rsidP="00A40636">
      <w:r>
        <w:t xml:space="preserve">This interview is an abridged and </w:t>
      </w:r>
      <w:r w:rsidR="00BA17E5">
        <w:t xml:space="preserve">slightly </w:t>
      </w:r>
      <w:r>
        <w:t>edited version</w:t>
      </w:r>
      <w:r w:rsidR="00BA17E5">
        <w:t xml:space="preserve"> of </w:t>
      </w:r>
      <w:r w:rsidR="00D83BEA">
        <w:t>this</w:t>
      </w:r>
      <w:r w:rsidR="00BA17E5">
        <w:t xml:space="preserve"> </w:t>
      </w:r>
      <w:hyperlink r:id="rId21" w:history="1">
        <w:r w:rsidR="00BA17E5" w:rsidRPr="000C39D3">
          <w:rPr>
            <w:rStyle w:val="Hyperlink"/>
            <w:color w:val="0095D5" w:themeColor="accent1"/>
          </w:rPr>
          <w:t xml:space="preserve">full </w:t>
        </w:r>
        <w:r w:rsidRPr="000C39D3">
          <w:rPr>
            <w:rStyle w:val="Hyperlink"/>
            <w:color w:val="0095D5" w:themeColor="accent1"/>
          </w:rPr>
          <w:t>interview</w:t>
        </w:r>
      </w:hyperlink>
      <w:r>
        <w:t>.</w:t>
      </w:r>
      <w:r w:rsidR="00A40636">
        <w:t xml:space="preserve"> The interview images can be downloaded </w:t>
      </w:r>
      <w:r w:rsidR="003A7674" w:rsidRPr="003A7674">
        <w:t xml:space="preserve">as </w:t>
      </w:r>
      <w:hyperlink r:id="rId22" w:history="1">
        <w:r w:rsidR="003A7674" w:rsidRPr="000C39D3">
          <w:rPr>
            <w:rStyle w:val="Hyperlink"/>
            <w:color w:val="0095D5" w:themeColor="accent1"/>
          </w:rPr>
          <w:t>web</w:t>
        </w:r>
        <w:r w:rsidR="00935DEB">
          <w:rPr>
            <w:rStyle w:val="Hyperlink"/>
            <w:color w:val="0095D5" w:themeColor="accent1"/>
          </w:rPr>
          <w:t>-</w:t>
        </w:r>
        <w:r w:rsidR="003A7674" w:rsidRPr="000C39D3">
          <w:rPr>
            <w:rStyle w:val="Hyperlink"/>
            <w:color w:val="0095D5" w:themeColor="accent1"/>
          </w:rPr>
          <w:t>resolution jpgs</w:t>
        </w:r>
      </w:hyperlink>
      <w:r w:rsidR="003A7674">
        <w:t xml:space="preserve"> and as </w:t>
      </w:r>
      <w:hyperlink r:id="rId23" w:history="1">
        <w:r w:rsidR="003A7674" w:rsidRPr="00D91FAD">
          <w:rPr>
            <w:rStyle w:val="Hyperlink"/>
            <w:color w:val="0095D5" w:themeColor="accent1"/>
          </w:rPr>
          <w:t>high-resolution jpgs</w:t>
        </w:r>
      </w:hyperlink>
      <w:r w:rsidR="003A7674">
        <w:t xml:space="preserve">. </w:t>
      </w:r>
    </w:p>
    <w:p w14:paraId="6C8F4FD6" w14:textId="77777777" w:rsidR="00854303" w:rsidRPr="00527603" w:rsidRDefault="00854303" w:rsidP="00527603"/>
    <w:p w14:paraId="3DF4105C" w14:textId="209FD667" w:rsidR="00646BB8" w:rsidRPr="00F50641" w:rsidRDefault="00646BB8" w:rsidP="00745724">
      <w:pPr>
        <w:rPr>
          <w:b/>
          <w:bCs/>
        </w:rPr>
      </w:pPr>
      <w:r w:rsidRPr="00F50641">
        <w:rPr>
          <w:b/>
          <w:bCs/>
        </w:rPr>
        <w:t xml:space="preserve">Useful links: </w:t>
      </w:r>
    </w:p>
    <w:p w14:paraId="3210B301" w14:textId="23E52D99" w:rsidR="000D048F" w:rsidRPr="00F75ED1" w:rsidRDefault="00DB56CF" w:rsidP="00646BB8">
      <w:pPr>
        <w:rPr>
          <w:color w:val="0095D5" w:themeColor="accent1"/>
          <w:lang w:val="en-US"/>
        </w:rPr>
      </w:pPr>
      <w:hyperlink r:id="rId24" w:history="1">
        <w:r w:rsidRPr="00F75ED1">
          <w:rPr>
            <w:rStyle w:val="Hyperlink"/>
            <w:color w:val="0095D5" w:themeColor="accent1"/>
            <w:lang w:val="en-US"/>
          </w:rPr>
          <w:t>ETSI Technical Standard</w:t>
        </w:r>
      </w:hyperlink>
    </w:p>
    <w:p w14:paraId="30ADCA5D" w14:textId="67F3A7B7" w:rsidR="00D921B1" w:rsidRPr="00F75ED1" w:rsidRDefault="00D921B1" w:rsidP="00D921B1">
      <w:pPr>
        <w:rPr>
          <w:lang w:val="en-US"/>
        </w:rPr>
      </w:pPr>
      <w:hyperlink r:id="rId25" w:history="1">
        <w:r w:rsidRPr="00F75ED1">
          <w:rPr>
            <w:rStyle w:val="Hyperlink"/>
            <w:color w:val="0095D5" w:themeColor="accent1"/>
            <w:lang w:val="en-US"/>
          </w:rPr>
          <w:t>https://franco-german-5g-ecosystem.eu/merci/</w:t>
        </w:r>
      </w:hyperlink>
    </w:p>
    <w:p w14:paraId="4F17B73F" w14:textId="3529C1F5" w:rsidR="000D048F" w:rsidRPr="00F75ED1" w:rsidRDefault="005E65AE" w:rsidP="00646BB8">
      <w:pPr>
        <w:rPr>
          <w:lang w:val="en-US"/>
        </w:rPr>
      </w:pPr>
      <w:hyperlink r:id="rId26" w:history="1">
        <w:r w:rsidRPr="00F75ED1">
          <w:rPr>
            <w:rStyle w:val="Hyperlink"/>
            <w:color w:val="0095D5" w:themeColor="accent1"/>
            <w:lang w:val="en-US"/>
          </w:rPr>
          <w:t>https://newsroom.sennheiser.com/merci-project-takes-dect-nr-from-vision-to-reality</w:t>
        </w:r>
      </w:hyperlink>
      <w:r w:rsidR="00646BB8" w:rsidRPr="00F75ED1">
        <w:rPr>
          <w:lang w:val="en-US"/>
        </w:rPr>
        <w:t xml:space="preserve">. </w:t>
      </w:r>
    </w:p>
    <w:p w14:paraId="2E43CD8C" w14:textId="09761045" w:rsidR="00646BB8" w:rsidRPr="000D048F" w:rsidRDefault="00312736" w:rsidP="00745724">
      <w:pPr>
        <w:rPr>
          <w:lang w:val="en-US"/>
        </w:rPr>
      </w:pPr>
      <w:hyperlink r:id="rId27" w:tooltip="opener-initiative.org" w:history="1">
        <w:r w:rsidRPr="00312736">
          <w:rPr>
            <w:rStyle w:val="Hyperlink"/>
            <w:color w:val="0095D5" w:themeColor="accent1"/>
          </w:rPr>
          <w:t>http://opener-initiative.org</w:t>
        </w:r>
      </w:hyperlink>
    </w:p>
    <w:p w14:paraId="2060C057" w14:textId="0A0DB67F" w:rsidR="00D921B1" w:rsidRPr="00854303" w:rsidRDefault="00D921B1" w:rsidP="00745724">
      <w:pPr>
        <w:rPr>
          <w:color w:val="0095D5" w:themeColor="accent1"/>
          <w:lang w:val="en-US"/>
        </w:rPr>
      </w:pPr>
      <w:hyperlink r:id="rId28" w:history="1">
        <w:r w:rsidRPr="00854303">
          <w:rPr>
            <w:rStyle w:val="Hyperlink"/>
            <w:color w:val="0095D5" w:themeColor="accent1"/>
            <w:lang w:val="en-US"/>
          </w:rPr>
          <w:t>DECT NR+ interoperability</w:t>
        </w:r>
      </w:hyperlink>
    </w:p>
    <w:p w14:paraId="0CDDE0C5" w14:textId="77777777" w:rsidR="00745724" w:rsidRDefault="00745724" w:rsidP="00872933"/>
    <w:p w14:paraId="3BB6C826" w14:textId="77777777" w:rsidR="003162FF" w:rsidRDefault="003162FF">
      <w:pPr>
        <w:spacing w:after="200" w:line="276" w:lineRule="auto"/>
        <w:rPr>
          <w:b/>
          <w:bCs/>
        </w:rPr>
      </w:pPr>
      <w:bookmarkStart w:id="0" w:name="_Hlk515635723"/>
      <w:r>
        <w:rPr>
          <w:b/>
          <w:bCs/>
        </w:rPr>
        <w:br w:type="page"/>
      </w:r>
    </w:p>
    <w:p w14:paraId="45054274" w14:textId="7EBD3568" w:rsidR="00B3012C" w:rsidRPr="00007B9F" w:rsidRDefault="00B3012C" w:rsidP="00007B9F">
      <w:pPr>
        <w:pStyle w:val="About"/>
        <w:rPr>
          <w:b/>
          <w:bCs/>
        </w:rPr>
      </w:pPr>
      <w:r w:rsidRPr="00007B9F">
        <w:rPr>
          <w:b/>
          <w:bCs/>
        </w:rPr>
        <w:lastRenderedPageBreak/>
        <w:t xml:space="preserve">About the Sennheiser brand </w:t>
      </w:r>
    </w:p>
    <w:p w14:paraId="75D3281D" w14:textId="59F8DBF6" w:rsidR="00B3012C" w:rsidRPr="00872933" w:rsidRDefault="00B3012C" w:rsidP="00007B9F">
      <w:pPr>
        <w:pStyle w:val="About"/>
      </w:pPr>
      <w:r w:rsidRPr="00872933">
        <w:t xml:space="preserve">We live and breathe audio. We are driven by the passion to create audio solutions that make a difference. Building the future of audio and bringing remarkable sound experiences to our customers – this is what the Sennheiser brand has represented for </w:t>
      </w:r>
      <w:r w:rsidR="008E7AAB">
        <w:t xml:space="preserve">more than </w:t>
      </w:r>
      <w:r w:rsidRPr="00872933">
        <w:t xml:space="preserve">80 years. While professional audio solutions such as microphones, meeting solutions, streaming technologies and monitoring systems are part of the business of Sennheiser electronic SE &amp; Co. KG, the business with consumer devices such as headphones, soundbars and speech-enhanced hearables is operated by Sonova Holding AG under the license of Sennheiser.  </w:t>
      </w:r>
    </w:p>
    <w:p w14:paraId="43E6B840" w14:textId="01B4CBAF" w:rsidR="00B3012C" w:rsidRPr="005E65AE" w:rsidRDefault="00F50641" w:rsidP="00007B9F">
      <w:pPr>
        <w:pStyle w:val="About"/>
        <w:rPr>
          <w:color w:val="0095D5" w:themeColor="accent1"/>
        </w:rPr>
      </w:pPr>
      <w:hyperlink r:id="rId29" w:history="1">
        <w:r w:rsidRPr="005E65AE">
          <w:rPr>
            <w:rStyle w:val="Hyperlink"/>
            <w:color w:val="0095D5" w:themeColor="accent1"/>
            <w:u w:val="none"/>
          </w:rPr>
          <w:t>www.sennheiser.com</w:t>
        </w:r>
      </w:hyperlink>
      <w:r w:rsidR="00B3012C" w:rsidRPr="005E65AE">
        <w:rPr>
          <w:color w:val="0095D5" w:themeColor="accent1"/>
        </w:rPr>
        <w:t xml:space="preserve"> </w:t>
      </w:r>
    </w:p>
    <w:p w14:paraId="05374BDE" w14:textId="77777777" w:rsidR="00B3012C" w:rsidRPr="005E65AE" w:rsidRDefault="00B3012C" w:rsidP="00007B9F">
      <w:pPr>
        <w:pStyle w:val="About"/>
        <w:rPr>
          <w:color w:val="0095D5" w:themeColor="accent1"/>
        </w:rPr>
      </w:pPr>
      <w:hyperlink r:id="rId30" w:history="1">
        <w:r w:rsidRPr="005E65AE">
          <w:rPr>
            <w:rStyle w:val="Hyperlink"/>
            <w:color w:val="0095D5" w:themeColor="accent1"/>
            <w:u w:val="none"/>
          </w:rPr>
          <w:t>www.sennheiser-hearing.com</w:t>
        </w:r>
      </w:hyperlink>
    </w:p>
    <w:bookmarkEnd w:id="0"/>
    <w:p w14:paraId="3566243E" w14:textId="77777777" w:rsidR="00B3012C" w:rsidRPr="00872933" w:rsidRDefault="00B3012C" w:rsidP="00872933"/>
    <w:p w14:paraId="6D58388D" w14:textId="37AF9BA6" w:rsidR="00B3012C" w:rsidRPr="00007B9F" w:rsidRDefault="00E42371" w:rsidP="00007B9F">
      <w:pPr>
        <w:pStyle w:val="Contact"/>
        <w:rPr>
          <w:b/>
          <w:bCs/>
        </w:rPr>
      </w:pPr>
      <w:r w:rsidRPr="00007B9F">
        <w:rPr>
          <w:b/>
          <w:bCs/>
        </w:rPr>
        <w:t xml:space="preserve">Pro Audio </w:t>
      </w:r>
      <w:r w:rsidR="00B3012C" w:rsidRPr="00007B9F">
        <w:rPr>
          <w:b/>
          <w:bCs/>
        </w:rPr>
        <w:t xml:space="preserve">Press Contact </w:t>
      </w:r>
    </w:p>
    <w:p w14:paraId="6C7E5C20" w14:textId="6361C8EF" w:rsidR="00B3012C" w:rsidRPr="00007B9F" w:rsidRDefault="00E42371" w:rsidP="00007B9F">
      <w:pPr>
        <w:pStyle w:val="Contact"/>
        <w:rPr>
          <w:color w:val="0095D5" w:themeColor="accent1"/>
        </w:rPr>
      </w:pPr>
      <w:r w:rsidRPr="00007B9F">
        <w:rPr>
          <w:color w:val="0095D5" w:themeColor="accent1"/>
        </w:rPr>
        <w:t>Stephanie Schmidt</w:t>
      </w:r>
    </w:p>
    <w:p w14:paraId="46A12ED6" w14:textId="5CC630B5" w:rsidR="00B3012C" w:rsidRPr="00872933" w:rsidRDefault="00E42371" w:rsidP="00007B9F">
      <w:pPr>
        <w:pStyle w:val="Contact"/>
      </w:pPr>
      <w:r w:rsidRPr="00872933">
        <w:t>stephanie.schmidt</w:t>
      </w:r>
      <w:r w:rsidR="00B3012C" w:rsidRPr="00872933">
        <w:t>@sennheiser.com</w:t>
      </w:r>
    </w:p>
    <w:p w14:paraId="6ACE2351" w14:textId="0F3D9444" w:rsidR="00B3012C" w:rsidRDefault="00B3012C" w:rsidP="00007B9F">
      <w:pPr>
        <w:pStyle w:val="Contact"/>
      </w:pPr>
      <w:r w:rsidRPr="00872933">
        <w:t>+</w:t>
      </w:r>
      <w:r w:rsidR="00E42371" w:rsidRPr="00872933">
        <w:t>49 5130 600-1275</w:t>
      </w:r>
    </w:p>
    <w:p w14:paraId="629031C6" w14:textId="77777777" w:rsidR="00073A54" w:rsidRDefault="00073A54" w:rsidP="00007B9F">
      <w:pPr>
        <w:pStyle w:val="Contact"/>
      </w:pPr>
    </w:p>
    <w:sectPr w:rsidR="00073A54" w:rsidSect="006B19A4">
      <w:headerReference w:type="default" r:id="rId31"/>
      <w:headerReference w:type="first" r:id="rId32"/>
      <w:footerReference w:type="first" r:id="rId33"/>
      <w:pgSz w:w="11906" w:h="16838" w:code="9"/>
      <w:pgMar w:top="2268" w:right="2552" w:bottom="1134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A1F15" w14:textId="77777777" w:rsidR="00636D60" w:rsidRPr="003036C9" w:rsidRDefault="00636D60" w:rsidP="00CA1EB9">
      <w:pPr>
        <w:spacing w:line="240" w:lineRule="auto"/>
      </w:pPr>
      <w:r w:rsidRPr="003036C9">
        <w:separator/>
      </w:r>
    </w:p>
  </w:endnote>
  <w:endnote w:type="continuationSeparator" w:id="0">
    <w:p w14:paraId="07500B8E" w14:textId="77777777" w:rsidR="00636D60" w:rsidRPr="003036C9" w:rsidRDefault="00636D60" w:rsidP="00CA1EB9">
      <w:pPr>
        <w:spacing w:line="240" w:lineRule="auto"/>
      </w:pPr>
      <w:r w:rsidRPr="003036C9">
        <w:continuationSeparator/>
      </w:r>
    </w:p>
  </w:endnote>
  <w:endnote w:type="continuationNotice" w:id="1">
    <w:p w14:paraId="0AF1DCE3" w14:textId="77777777" w:rsidR="00636D60" w:rsidRPr="003036C9" w:rsidRDefault="00636D6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mbria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5655538F-EDF4-4A77-9646-31AC046DD88E}"/>
    <w:embedBold r:id="rId2" w:fontKey="{B38EBCFE-26BF-4E19-BC6C-0F82FF4D37A5}"/>
    <w:embedItalic r:id="rId3" w:fontKey="{99DA4B5B-98D3-4676-AA48-1EB15C8F2E57}"/>
    <w:embedBoldItalic r:id="rId4" w:fontKey="{CC4DE73D-3912-473F-959E-8B54B44913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5C6F9F1-E472-4657-B05D-4EA8F208C4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A2DB208-FEC1-437A-A58C-DB0EB6B5C1C0}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Times New Roman (Corps CS)">
    <w:altName w:val="Times New Roman"/>
    <w:charset w:val="00"/>
    <w:family w:val="roman"/>
    <w:pitch w:val="default"/>
  </w:font>
  <w:font w:name="WHMVO F+ Sennheiser Neu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D553766B-2AF0-419F-B119-2950E06BEE72}"/>
    <w:embedItalic r:id="rId8" w:fontKey="{85E3FBD2-ADC6-40CA-94D7-4B93CFF57B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77DFD" w14:textId="07F54A85" w:rsidR="00FB7A5A" w:rsidRPr="003036C9" w:rsidRDefault="00FB7A5A" w:rsidP="009031C7">
    <w:pPr>
      <w:pStyle w:val="Fuzeile"/>
      <w:tabs>
        <w:tab w:val="left" w:pos="3068"/>
      </w:tabs>
    </w:pPr>
    <w:r w:rsidRPr="003036C9">
      <w:rPr>
        <w:noProof/>
        <w:lang w:eastAsia="en-GB"/>
      </w:rPr>
      <w:drawing>
        <wp:anchor distT="0" distB="0" distL="114300" distR="114300" simplePos="0" relativeHeight="251658242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2712B" w14:textId="77777777" w:rsidR="00636D60" w:rsidRPr="003036C9" w:rsidRDefault="00636D60" w:rsidP="00CA1EB9">
      <w:pPr>
        <w:spacing w:line="240" w:lineRule="auto"/>
      </w:pPr>
      <w:r w:rsidRPr="003036C9">
        <w:separator/>
      </w:r>
    </w:p>
  </w:footnote>
  <w:footnote w:type="continuationSeparator" w:id="0">
    <w:p w14:paraId="38542BDE" w14:textId="77777777" w:rsidR="00636D60" w:rsidRPr="003036C9" w:rsidRDefault="00636D60" w:rsidP="00CA1EB9">
      <w:pPr>
        <w:spacing w:line="240" w:lineRule="auto"/>
      </w:pPr>
      <w:r w:rsidRPr="003036C9">
        <w:continuationSeparator/>
      </w:r>
    </w:p>
  </w:footnote>
  <w:footnote w:type="continuationNotice" w:id="1">
    <w:p w14:paraId="430FD9C7" w14:textId="77777777" w:rsidR="00636D60" w:rsidRPr="003036C9" w:rsidRDefault="00636D6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9AD44" w14:textId="414ECE2D" w:rsidR="00FB7A5A" w:rsidRPr="003036C9" w:rsidRDefault="00FB7A5A" w:rsidP="008E5D5C">
    <w:pPr>
      <w:pStyle w:val="Kopfzeile"/>
      <w:rPr>
        <w:color w:val="0095D5" w:themeColor="accent1"/>
      </w:rPr>
    </w:pPr>
    <w:r w:rsidRPr="003036C9">
      <w:rPr>
        <w:noProof/>
        <w:color w:val="0095D5" w:themeColor="accent1"/>
        <w:lang w:eastAsia="en-GB"/>
      </w:rPr>
      <w:drawing>
        <wp:anchor distT="0" distB="0" distL="114300" distR="114300" simplePos="0" relativeHeight="251658240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5B74">
      <w:rPr>
        <w:noProof/>
        <w:color w:val="0095D5" w:themeColor="accent1"/>
        <w:lang w:eastAsia="en-GB"/>
      </w:rPr>
      <w:t>PRESS</w:t>
    </w:r>
    <w:r w:rsidR="00C7031E" w:rsidRPr="003036C9">
      <w:rPr>
        <w:color w:val="0095D5" w:themeColor="accent1"/>
        <w:lang w:eastAsia="en-GB"/>
      </w:rPr>
      <w:t xml:space="preserve"> RELEASE</w:t>
    </w:r>
  </w:p>
  <w:p w14:paraId="1388D396" w14:textId="77777777" w:rsidR="00FB7A5A" w:rsidRPr="003036C9" w:rsidRDefault="00EB486D" w:rsidP="008E5D5C">
    <w:pPr>
      <w:pStyle w:val="Kopfzeile"/>
    </w:pPr>
    <w:r w:rsidRPr="003036C9">
      <w:fldChar w:fldCharType="begin"/>
    </w:r>
    <w:r w:rsidRPr="003036C9">
      <w:instrText xml:space="preserve"> PAGE  \* Arabic  \* MERGEFORMAT </w:instrText>
    </w:r>
    <w:r w:rsidRPr="003036C9">
      <w:fldChar w:fldCharType="separate"/>
    </w:r>
    <w:r w:rsidR="005D54A7" w:rsidRPr="003036C9">
      <w:t>8</w:t>
    </w:r>
    <w:r w:rsidRPr="003036C9">
      <w:fldChar w:fldCharType="end"/>
    </w:r>
    <w:r w:rsidR="00FB7A5A" w:rsidRPr="003036C9">
      <w:t>/</w:t>
    </w:r>
    <w:fldSimple w:instr="NUMPAGES  \* Arabic  \* MERGEFORMAT">
      <w:r w:rsidR="005D54A7" w:rsidRPr="003036C9"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BB94C" w14:textId="535FB54E" w:rsidR="00FB7A5A" w:rsidRPr="003036C9" w:rsidRDefault="00FB7A5A" w:rsidP="008E5D5C">
    <w:pPr>
      <w:pStyle w:val="Kopfzeile"/>
      <w:rPr>
        <w:color w:val="0095D5" w:themeColor="accent1"/>
      </w:rPr>
    </w:pPr>
    <w:r w:rsidRPr="003036C9">
      <w:rPr>
        <w:noProof/>
        <w:color w:val="0095D5" w:themeColor="accent1"/>
        <w:lang w:eastAsia="en-GB"/>
      </w:rPr>
      <w:drawing>
        <wp:anchor distT="0" distB="0" distL="114300" distR="114300" simplePos="0" relativeHeight="251658241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5B74">
      <w:rPr>
        <w:noProof/>
        <w:color w:val="0095D5" w:themeColor="accent1"/>
        <w:lang w:eastAsia="en-GB"/>
      </w:rPr>
      <w:t>PRESS</w:t>
    </w:r>
    <w:r w:rsidR="00C7031E" w:rsidRPr="003036C9">
      <w:rPr>
        <w:color w:val="0095D5" w:themeColor="accent1"/>
        <w:lang w:eastAsia="en-GB"/>
      </w:rPr>
      <w:t xml:space="preserve"> RELEASE</w:t>
    </w:r>
  </w:p>
  <w:p w14:paraId="7AB08A20" w14:textId="77777777" w:rsidR="00FB7A5A" w:rsidRPr="003036C9" w:rsidRDefault="00EB486D" w:rsidP="008E5D5C">
    <w:pPr>
      <w:pStyle w:val="Kopfzeile"/>
    </w:pPr>
    <w:r w:rsidRPr="003036C9">
      <w:fldChar w:fldCharType="begin"/>
    </w:r>
    <w:r w:rsidRPr="003036C9">
      <w:instrText xml:space="preserve"> PAGE  \* Arabic  \* MERGEFORMAT </w:instrText>
    </w:r>
    <w:r w:rsidRPr="003036C9">
      <w:fldChar w:fldCharType="separate"/>
    </w:r>
    <w:r w:rsidR="005D54A7" w:rsidRPr="003036C9">
      <w:t>1</w:t>
    </w:r>
    <w:r w:rsidRPr="003036C9">
      <w:fldChar w:fldCharType="end"/>
    </w:r>
    <w:r w:rsidR="00FB7A5A" w:rsidRPr="003036C9">
      <w:t>/</w:t>
    </w:r>
    <w:fldSimple w:instr="NUMPAGES  \* Arabic  \* MERGEFORMAT">
      <w:r w:rsidR="005D54A7" w:rsidRPr="003036C9"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CEAF6B"/>
    <w:multiLevelType w:val="hybridMultilevel"/>
    <w:tmpl w:val="53D0CAF4"/>
    <w:lvl w:ilvl="0" w:tplc="AA2CCA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9A44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AE66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2ABD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DEA2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72FC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E491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7C3A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EA3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2097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0711"/>
    <w:rsid w:val="00001055"/>
    <w:rsid w:val="00001645"/>
    <w:rsid w:val="00002E64"/>
    <w:rsid w:val="00007B9F"/>
    <w:rsid w:val="00007C4C"/>
    <w:rsid w:val="00007D36"/>
    <w:rsid w:val="00011EB9"/>
    <w:rsid w:val="000134D7"/>
    <w:rsid w:val="000135A3"/>
    <w:rsid w:val="0001367D"/>
    <w:rsid w:val="00013C28"/>
    <w:rsid w:val="00014BCA"/>
    <w:rsid w:val="0001506C"/>
    <w:rsid w:val="000151FB"/>
    <w:rsid w:val="0001540B"/>
    <w:rsid w:val="000160AF"/>
    <w:rsid w:val="0001632B"/>
    <w:rsid w:val="0001676E"/>
    <w:rsid w:val="00020FAA"/>
    <w:rsid w:val="00021722"/>
    <w:rsid w:val="00024D82"/>
    <w:rsid w:val="00025758"/>
    <w:rsid w:val="0002621E"/>
    <w:rsid w:val="0002682A"/>
    <w:rsid w:val="00030F41"/>
    <w:rsid w:val="00032E62"/>
    <w:rsid w:val="00034027"/>
    <w:rsid w:val="00034424"/>
    <w:rsid w:val="00035A74"/>
    <w:rsid w:val="00036E15"/>
    <w:rsid w:val="00037CAA"/>
    <w:rsid w:val="00040AE6"/>
    <w:rsid w:val="00040BB4"/>
    <w:rsid w:val="0004394A"/>
    <w:rsid w:val="00043A5D"/>
    <w:rsid w:val="00043E36"/>
    <w:rsid w:val="0004466A"/>
    <w:rsid w:val="000451AC"/>
    <w:rsid w:val="00046898"/>
    <w:rsid w:val="00047189"/>
    <w:rsid w:val="00047619"/>
    <w:rsid w:val="00047D6A"/>
    <w:rsid w:val="000515F9"/>
    <w:rsid w:val="00051D3B"/>
    <w:rsid w:val="00052598"/>
    <w:rsid w:val="000534CD"/>
    <w:rsid w:val="00053693"/>
    <w:rsid w:val="00056103"/>
    <w:rsid w:val="000569C8"/>
    <w:rsid w:val="00056EA6"/>
    <w:rsid w:val="000600FB"/>
    <w:rsid w:val="00060BEE"/>
    <w:rsid w:val="0006145D"/>
    <w:rsid w:val="0006221A"/>
    <w:rsid w:val="00062A68"/>
    <w:rsid w:val="00064424"/>
    <w:rsid w:val="000648A6"/>
    <w:rsid w:val="000650C7"/>
    <w:rsid w:val="000675E3"/>
    <w:rsid w:val="00067931"/>
    <w:rsid w:val="000711D8"/>
    <w:rsid w:val="00071D44"/>
    <w:rsid w:val="00072573"/>
    <w:rsid w:val="00073A54"/>
    <w:rsid w:val="000743E6"/>
    <w:rsid w:val="00075236"/>
    <w:rsid w:val="000767EF"/>
    <w:rsid w:val="00080376"/>
    <w:rsid w:val="000812AA"/>
    <w:rsid w:val="000822A9"/>
    <w:rsid w:val="00082526"/>
    <w:rsid w:val="000828FE"/>
    <w:rsid w:val="000845EB"/>
    <w:rsid w:val="000850F9"/>
    <w:rsid w:val="00086BC7"/>
    <w:rsid w:val="00086E52"/>
    <w:rsid w:val="00090449"/>
    <w:rsid w:val="00090721"/>
    <w:rsid w:val="000907E4"/>
    <w:rsid w:val="00093230"/>
    <w:rsid w:val="00093800"/>
    <w:rsid w:val="0009384F"/>
    <w:rsid w:val="000967A1"/>
    <w:rsid w:val="000A054A"/>
    <w:rsid w:val="000A0C6C"/>
    <w:rsid w:val="000A1CFB"/>
    <w:rsid w:val="000A207B"/>
    <w:rsid w:val="000A3ECE"/>
    <w:rsid w:val="000A3F04"/>
    <w:rsid w:val="000A7D20"/>
    <w:rsid w:val="000B16C2"/>
    <w:rsid w:val="000B2D27"/>
    <w:rsid w:val="000B3E00"/>
    <w:rsid w:val="000C032C"/>
    <w:rsid w:val="000C07FC"/>
    <w:rsid w:val="000C1247"/>
    <w:rsid w:val="000C1C9D"/>
    <w:rsid w:val="000C277A"/>
    <w:rsid w:val="000C3955"/>
    <w:rsid w:val="000C39D3"/>
    <w:rsid w:val="000C3C6E"/>
    <w:rsid w:val="000C5823"/>
    <w:rsid w:val="000C6D12"/>
    <w:rsid w:val="000C7618"/>
    <w:rsid w:val="000D048F"/>
    <w:rsid w:val="000D07C3"/>
    <w:rsid w:val="000D18E1"/>
    <w:rsid w:val="000D4C63"/>
    <w:rsid w:val="000D6B69"/>
    <w:rsid w:val="000E19DA"/>
    <w:rsid w:val="000E23AA"/>
    <w:rsid w:val="000E558A"/>
    <w:rsid w:val="000E735B"/>
    <w:rsid w:val="000E7A92"/>
    <w:rsid w:val="000F1105"/>
    <w:rsid w:val="000F13C3"/>
    <w:rsid w:val="000F1B7D"/>
    <w:rsid w:val="000F1CC9"/>
    <w:rsid w:val="000F5300"/>
    <w:rsid w:val="000F6A24"/>
    <w:rsid w:val="000F6E37"/>
    <w:rsid w:val="000F712D"/>
    <w:rsid w:val="000F7E49"/>
    <w:rsid w:val="00100992"/>
    <w:rsid w:val="00100CEE"/>
    <w:rsid w:val="001023F9"/>
    <w:rsid w:val="00102E2C"/>
    <w:rsid w:val="001030EE"/>
    <w:rsid w:val="00103C2F"/>
    <w:rsid w:val="00104647"/>
    <w:rsid w:val="0010692D"/>
    <w:rsid w:val="00106D31"/>
    <w:rsid w:val="00106E99"/>
    <w:rsid w:val="001103C9"/>
    <w:rsid w:val="00110939"/>
    <w:rsid w:val="00111950"/>
    <w:rsid w:val="001131D0"/>
    <w:rsid w:val="00113A80"/>
    <w:rsid w:val="00115425"/>
    <w:rsid w:val="00115666"/>
    <w:rsid w:val="00115EC7"/>
    <w:rsid w:val="00117457"/>
    <w:rsid w:val="00117B4D"/>
    <w:rsid w:val="0012050F"/>
    <w:rsid w:val="00121501"/>
    <w:rsid w:val="0012211A"/>
    <w:rsid w:val="00122587"/>
    <w:rsid w:val="0012287C"/>
    <w:rsid w:val="001230A6"/>
    <w:rsid w:val="001235B7"/>
    <w:rsid w:val="00124508"/>
    <w:rsid w:val="001267C3"/>
    <w:rsid w:val="001274C0"/>
    <w:rsid w:val="001278EC"/>
    <w:rsid w:val="00130065"/>
    <w:rsid w:val="0013050D"/>
    <w:rsid w:val="001329CA"/>
    <w:rsid w:val="001332D7"/>
    <w:rsid w:val="00133565"/>
    <w:rsid w:val="00133894"/>
    <w:rsid w:val="00133BFC"/>
    <w:rsid w:val="001345C1"/>
    <w:rsid w:val="0013610C"/>
    <w:rsid w:val="00136D04"/>
    <w:rsid w:val="0014006E"/>
    <w:rsid w:val="0014010A"/>
    <w:rsid w:val="00140778"/>
    <w:rsid w:val="001422A2"/>
    <w:rsid w:val="00142CBF"/>
    <w:rsid w:val="001432BA"/>
    <w:rsid w:val="0014349E"/>
    <w:rsid w:val="001469D9"/>
    <w:rsid w:val="00146C58"/>
    <w:rsid w:val="00151EED"/>
    <w:rsid w:val="001528F9"/>
    <w:rsid w:val="00152916"/>
    <w:rsid w:val="00152FA9"/>
    <w:rsid w:val="0015300C"/>
    <w:rsid w:val="001549A4"/>
    <w:rsid w:val="0015729B"/>
    <w:rsid w:val="00157636"/>
    <w:rsid w:val="00160DD1"/>
    <w:rsid w:val="00161970"/>
    <w:rsid w:val="00161E89"/>
    <w:rsid w:val="001624CA"/>
    <w:rsid w:val="00162832"/>
    <w:rsid w:val="00163E4D"/>
    <w:rsid w:val="00164FD3"/>
    <w:rsid w:val="001652DB"/>
    <w:rsid w:val="00165421"/>
    <w:rsid w:val="0016666F"/>
    <w:rsid w:val="0016778C"/>
    <w:rsid w:val="00167CCD"/>
    <w:rsid w:val="00170D67"/>
    <w:rsid w:val="00172077"/>
    <w:rsid w:val="001736A2"/>
    <w:rsid w:val="001747E2"/>
    <w:rsid w:val="00175130"/>
    <w:rsid w:val="001753B2"/>
    <w:rsid w:val="001754B9"/>
    <w:rsid w:val="00176BAD"/>
    <w:rsid w:val="0017710D"/>
    <w:rsid w:val="001772AE"/>
    <w:rsid w:val="00177338"/>
    <w:rsid w:val="001779A2"/>
    <w:rsid w:val="001801DB"/>
    <w:rsid w:val="001808F4"/>
    <w:rsid w:val="00181873"/>
    <w:rsid w:val="00182386"/>
    <w:rsid w:val="00182BE1"/>
    <w:rsid w:val="00183528"/>
    <w:rsid w:val="00183540"/>
    <w:rsid w:val="001848D4"/>
    <w:rsid w:val="00186350"/>
    <w:rsid w:val="0019095E"/>
    <w:rsid w:val="001927AC"/>
    <w:rsid w:val="00192CBA"/>
    <w:rsid w:val="00193330"/>
    <w:rsid w:val="00196190"/>
    <w:rsid w:val="00196886"/>
    <w:rsid w:val="00196C3D"/>
    <w:rsid w:val="00196DDB"/>
    <w:rsid w:val="00197815"/>
    <w:rsid w:val="001A1DA6"/>
    <w:rsid w:val="001A2550"/>
    <w:rsid w:val="001A2E35"/>
    <w:rsid w:val="001A3B16"/>
    <w:rsid w:val="001A450E"/>
    <w:rsid w:val="001A4765"/>
    <w:rsid w:val="001A5A7D"/>
    <w:rsid w:val="001A676D"/>
    <w:rsid w:val="001A6D46"/>
    <w:rsid w:val="001A6D8B"/>
    <w:rsid w:val="001A6DF3"/>
    <w:rsid w:val="001B0B49"/>
    <w:rsid w:val="001B18B5"/>
    <w:rsid w:val="001B2400"/>
    <w:rsid w:val="001B46A8"/>
    <w:rsid w:val="001B49D9"/>
    <w:rsid w:val="001B4B52"/>
    <w:rsid w:val="001B4FAB"/>
    <w:rsid w:val="001B693B"/>
    <w:rsid w:val="001B6A18"/>
    <w:rsid w:val="001B7D96"/>
    <w:rsid w:val="001C00CF"/>
    <w:rsid w:val="001C0AC8"/>
    <w:rsid w:val="001C4EBD"/>
    <w:rsid w:val="001C6170"/>
    <w:rsid w:val="001C63D8"/>
    <w:rsid w:val="001C792C"/>
    <w:rsid w:val="001D0A4B"/>
    <w:rsid w:val="001D4136"/>
    <w:rsid w:val="001D4E25"/>
    <w:rsid w:val="001D50FA"/>
    <w:rsid w:val="001D5272"/>
    <w:rsid w:val="001D6E24"/>
    <w:rsid w:val="001E0C8F"/>
    <w:rsid w:val="001E188A"/>
    <w:rsid w:val="001E1E2F"/>
    <w:rsid w:val="001E2C73"/>
    <w:rsid w:val="001E5C9E"/>
    <w:rsid w:val="001E5F7D"/>
    <w:rsid w:val="001E7A5E"/>
    <w:rsid w:val="001E7CA0"/>
    <w:rsid w:val="001F2EA0"/>
    <w:rsid w:val="001F3001"/>
    <w:rsid w:val="001F369F"/>
    <w:rsid w:val="001F50FE"/>
    <w:rsid w:val="001F6655"/>
    <w:rsid w:val="001F6DBF"/>
    <w:rsid w:val="001F79B1"/>
    <w:rsid w:val="0020028B"/>
    <w:rsid w:val="002008AB"/>
    <w:rsid w:val="002028FA"/>
    <w:rsid w:val="00202EA7"/>
    <w:rsid w:val="00203C58"/>
    <w:rsid w:val="002057CE"/>
    <w:rsid w:val="00205AD4"/>
    <w:rsid w:val="00205C3A"/>
    <w:rsid w:val="00206650"/>
    <w:rsid w:val="00206A4B"/>
    <w:rsid w:val="002075EF"/>
    <w:rsid w:val="00207D64"/>
    <w:rsid w:val="00213B6E"/>
    <w:rsid w:val="00214801"/>
    <w:rsid w:val="00214DFB"/>
    <w:rsid w:val="002179CE"/>
    <w:rsid w:val="002206C4"/>
    <w:rsid w:val="00220D8B"/>
    <w:rsid w:val="00225A83"/>
    <w:rsid w:val="00226284"/>
    <w:rsid w:val="00226784"/>
    <w:rsid w:val="00226903"/>
    <w:rsid w:val="0022759E"/>
    <w:rsid w:val="0023030F"/>
    <w:rsid w:val="0023078D"/>
    <w:rsid w:val="00230ADF"/>
    <w:rsid w:val="00233030"/>
    <w:rsid w:val="002332D2"/>
    <w:rsid w:val="002332F1"/>
    <w:rsid w:val="00233438"/>
    <w:rsid w:val="00234035"/>
    <w:rsid w:val="002346D2"/>
    <w:rsid w:val="00234C0F"/>
    <w:rsid w:val="00235506"/>
    <w:rsid w:val="002356E0"/>
    <w:rsid w:val="00235C08"/>
    <w:rsid w:val="002377E2"/>
    <w:rsid w:val="00240019"/>
    <w:rsid w:val="002409B4"/>
    <w:rsid w:val="00241AE8"/>
    <w:rsid w:val="00245322"/>
    <w:rsid w:val="002460F9"/>
    <w:rsid w:val="002461ED"/>
    <w:rsid w:val="002465AA"/>
    <w:rsid w:val="00246A95"/>
    <w:rsid w:val="00246F57"/>
    <w:rsid w:val="00247165"/>
    <w:rsid w:val="002502A3"/>
    <w:rsid w:val="00250833"/>
    <w:rsid w:val="00250A63"/>
    <w:rsid w:val="002510FD"/>
    <w:rsid w:val="002539C1"/>
    <w:rsid w:val="00257E72"/>
    <w:rsid w:val="002609C0"/>
    <w:rsid w:val="00261257"/>
    <w:rsid w:val="00262172"/>
    <w:rsid w:val="002623E2"/>
    <w:rsid w:val="00262775"/>
    <w:rsid w:val="00262E09"/>
    <w:rsid w:val="002640AF"/>
    <w:rsid w:val="002647D9"/>
    <w:rsid w:val="002652AE"/>
    <w:rsid w:val="002654DE"/>
    <w:rsid w:val="00265E9F"/>
    <w:rsid w:val="00266F45"/>
    <w:rsid w:val="002670A9"/>
    <w:rsid w:val="002677F6"/>
    <w:rsid w:val="00267D49"/>
    <w:rsid w:val="00277033"/>
    <w:rsid w:val="00277B3A"/>
    <w:rsid w:val="00277E9F"/>
    <w:rsid w:val="00280358"/>
    <w:rsid w:val="00280603"/>
    <w:rsid w:val="00281001"/>
    <w:rsid w:val="00282A73"/>
    <w:rsid w:val="00282A8D"/>
    <w:rsid w:val="002834AA"/>
    <w:rsid w:val="00284363"/>
    <w:rsid w:val="002849F1"/>
    <w:rsid w:val="002856C8"/>
    <w:rsid w:val="00286F89"/>
    <w:rsid w:val="00287178"/>
    <w:rsid w:val="002906F9"/>
    <w:rsid w:val="002917A2"/>
    <w:rsid w:val="00292F7B"/>
    <w:rsid w:val="00294758"/>
    <w:rsid w:val="0029680B"/>
    <w:rsid w:val="002A0160"/>
    <w:rsid w:val="002A2393"/>
    <w:rsid w:val="002A24D0"/>
    <w:rsid w:val="002A54F5"/>
    <w:rsid w:val="002A5B47"/>
    <w:rsid w:val="002B1204"/>
    <w:rsid w:val="002B228B"/>
    <w:rsid w:val="002B2D4A"/>
    <w:rsid w:val="002B4D35"/>
    <w:rsid w:val="002B56E7"/>
    <w:rsid w:val="002B7498"/>
    <w:rsid w:val="002C014E"/>
    <w:rsid w:val="002C0836"/>
    <w:rsid w:val="002C10B6"/>
    <w:rsid w:val="002C4738"/>
    <w:rsid w:val="002C50FE"/>
    <w:rsid w:val="002C59EB"/>
    <w:rsid w:val="002C6827"/>
    <w:rsid w:val="002C6F4D"/>
    <w:rsid w:val="002C7064"/>
    <w:rsid w:val="002D0D3D"/>
    <w:rsid w:val="002D11A8"/>
    <w:rsid w:val="002D2784"/>
    <w:rsid w:val="002D2C7E"/>
    <w:rsid w:val="002D4862"/>
    <w:rsid w:val="002D53DA"/>
    <w:rsid w:val="002D6BD2"/>
    <w:rsid w:val="002D6C1B"/>
    <w:rsid w:val="002D6D5B"/>
    <w:rsid w:val="002E0F21"/>
    <w:rsid w:val="002E1879"/>
    <w:rsid w:val="002E1F7C"/>
    <w:rsid w:val="002E3DA6"/>
    <w:rsid w:val="002E3E3C"/>
    <w:rsid w:val="002E41BB"/>
    <w:rsid w:val="002E5827"/>
    <w:rsid w:val="002E5C44"/>
    <w:rsid w:val="002E60F1"/>
    <w:rsid w:val="002E6AC4"/>
    <w:rsid w:val="002E74F5"/>
    <w:rsid w:val="002F0F91"/>
    <w:rsid w:val="002F11D5"/>
    <w:rsid w:val="002F35FE"/>
    <w:rsid w:val="002F3760"/>
    <w:rsid w:val="002F3A07"/>
    <w:rsid w:val="002F4536"/>
    <w:rsid w:val="002F6C5E"/>
    <w:rsid w:val="003016D6"/>
    <w:rsid w:val="00301B3C"/>
    <w:rsid w:val="0030235B"/>
    <w:rsid w:val="003036C9"/>
    <w:rsid w:val="00303FE4"/>
    <w:rsid w:val="00304EC5"/>
    <w:rsid w:val="0030532D"/>
    <w:rsid w:val="00305593"/>
    <w:rsid w:val="00305B63"/>
    <w:rsid w:val="00305D69"/>
    <w:rsid w:val="00305EE4"/>
    <w:rsid w:val="003072D4"/>
    <w:rsid w:val="00310046"/>
    <w:rsid w:val="00310330"/>
    <w:rsid w:val="0031154E"/>
    <w:rsid w:val="00311C6F"/>
    <w:rsid w:val="00312220"/>
    <w:rsid w:val="00312736"/>
    <w:rsid w:val="00312B95"/>
    <w:rsid w:val="00312C04"/>
    <w:rsid w:val="00313840"/>
    <w:rsid w:val="00314D5D"/>
    <w:rsid w:val="003162FF"/>
    <w:rsid w:val="00320EA4"/>
    <w:rsid w:val="00321AB3"/>
    <w:rsid w:val="003222F5"/>
    <w:rsid w:val="00322A19"/>
    <w:rsid w:val="00323016"/>
    <w:rsid w:val="00323587"/>
    <w:rsid w:val="00324808"/>
    <w:rsid w:val="00324859"/>
    <w:rsid w:val="0032652A"/>
    <w:rsid w:val="00326FB8"/>
    <w:rsid w:val="003275FC"/>
    <w:rsid w:val="00330111"/>
    <w:rsid w:val="00332256"/>
    <w:rsid w:val="00332B67"/>
    <w:rsid w:val="003330DE"/>
    <w:rsid w:val="0033311B"/>
    <w:rsid w:val="00334CD0"/>
    <w:rsid w:val="00337412"/>
    <w:rsid w:val="00337BC3"/>
    <w:rsid w:val="00340133"/>
    <w:rsid w:val="00341363"/>
    <w:rsid w:val="00342424"/>
    <w:rsid w:val="00342679"/>
    <w:rsid w:val="00344EF9"/>
    <w:rsid w:val="00346D4C"/>
    <w:rsid w:val="003477FA"/>
    <w:rsid w:val="00347B48"/>
    <w:rsid w:val="00350556"/>
    <w:rsid w:val="00351A59"/>
    <w:rsid w:val="00351B40"/>
    <w:rsid w:val="003524A7"/>
    <w:rsid w:val="00354AF9"/>
    <w:rsid w:val="003554FF"/>
    <w:rsid w:val="0035698B"/>
    <w:rsid w:val="00357149"/>
    <w:rsid w:val="00360059"/>
    <w:rsid w:val="003604CE"/>
    <w:rsid w:val="00363195"/>
    <w:rsid w:val="0036480A"/>
    <w:rsid w:val="00364D9F"/>
    <w:rsid w:val="003673FF"/>
    <w:rsid w:val="003708EA"/>
    <w:rsid w:val="0037193A"/>
    <w:rsid w:val="003721E8"/>
    <w:rsid w:val="00372321"/>
    <w:rsid w:val="00373D70"/>
    <w:rsid w:val="00373F92"/>
    <w:rsid w:val="003744E8"/>
    <w:rsid w:val="00375ACD"/>
    <w:rsid w:val="00376652"/>
    <w:rsid w:val="00376E24"/>
    <w:rsid w:val="00382036"/>
    <w:rsid w:val="0038583A"/>
    <w:rsid w:val="00385FFA"/>
    <w:rsid w:val="00387600"/>
    <w:rsid w:val="00387744"/>
    <w:rsid w:val="00392136"/>
    <w:rsid w:val="0039228C"/>
    <w:rsid w:val="00392B4F"/>
    <w:rsid w:val="00394B25"/>
    <w:rsid w:val="00394D09"/>
    <w:rsid w:val="0039693C"/>
    <w:rsid w:val="003969B1"/>
    <w:rsid w:val="003A26C2"/>
    <w:rsid w:val="003A3E21"/>
    <w:rsid w:val="003A4922"/>
    <w:rsid w:val="003A649F"/>
    <w:rsid w:val="003A6598"/>
    <w:rsid w:val="003A70EF"/>
    <w:rsid w:val="003A7674"/>
    <w:rsid w:val="003A776F"/>
    <w:rsid w:val="003B08F4"/>
    <w:rsid w:val="003B1F83"/>
    <w:rsid w:val="003B6F65"/>
    <w:rsid w:val="003C0CCA"/>
    <w:rsid w:val="003C3486"/>
    <w:rsid w:val="003C4BE3"/>
    <w:rsid w:val="003C59A5"/>
    <w:rsid w:val="003C5B0D"/>
    <w:rsid w:val="003C5BCC"/>
    <w:rsid w:val="003C727E"/>
    <w:rsid w:val="003D06A1"/>
    <w:rsid w:val="003D20E7"/>
    <w:rsid w:val="003D23EF"/>
    <w:rsid w:val="003D2DCD"/>
    <w:rsid w:val="003D3FF4"/>
    <w:rsid w:val="003D4A94"/>
    <w:rsid w:val="003D4D81"/>
    <w:rsid w:val="003E0005"/>
    <w:rsid w:val="003E2A6B"/>
    <w:rsid w:val="003E38A9"/>
    <w:rsid w:val="003E39E1"/>
    <w:rsid w:val="003E4B10"/>
    <w:rsid w:val="003E4BEF"/>
    <w:rsid w:val="003F3D94"/>
    <w:rsid w:val="003F4719"/>
    <w:rsid w:val="003F54EA"/>
    <w:rsid w:val="003F6B63"/>
    <w:rsid w:val="0040012C"/>
    <w:rsid w:val="00400B3D"/>
    <w:rsid w:val="004010AA"/>
    <w:rsid w:val="00401147"/>
    <w:rsid w:val="00403B61"/>
    <w:rsid w:val="00404BF7"/>
    <w:rsid w:val="00406000"/>
    <w:rsid w:val="00407AFB"/>
    <w:rsid w:val="00410C66"/>
    <w:rsid w:val="004122C3"/>
    <w:rsid w:val="0041298E"/>
    <w:rsid w:val="00412B0A"/>
    <w:rsid w:val="0041573A"/>
    <w:rsid w:val="00415B2A"/>
    <w:rsid w:val="0042013C"/>
    <w:rsid w:val="00420EE3"/>
    <w:rsid w:val="00421B3A"/>
    <w:rsid w:val="00422194"/>
    <w:rsid w:val="004222D6"/>
    <w:rsid w:val="004233BA"/>
    <w:rsid w:val="00423E8E"/>
    <w:rsid w:val="00423EDD"/>
    <w:rsid w:val="00424B00"/>
    <w:rsid w:val="004258A9"/>
    <w:rsid w:val="00431785"/>
    <w:rsid w:val="0043261D"/>
    <w:rsid w:val="004332C4"/>
    <w:rsid w:val="0043430D"/>
    <w:rsid w:val="004344C6"/>
    <w:rsid w:val="00436730"/>
    <w:rsid w:val="004409EF"/>
    <w:rsid w:val="00442551"/>
    <w:rsid w:val="004426FB"/>
    <w:rsid w:val="00447A2D"/>
    <w:rsid w:val="0045090B"/>
    <w:rsid w:val="00450FE3"/>
    <w:rsid w:val="004510F7"/>
    <w:rsid w:val="00451E96"/>
    <w:rsid w:val="00451F9E"/>
    <w:rsid w:val="00453659"/>
    <w:rsid w:val="00453B3E"/>
    <w:rsid w:val="00454A5A"/>
    <w:rsid w:val="00455202"/>
    <w:rsid w:val="004555C1"/>
    <w:rsid w:val="00456050"/>
    <w:rsid w:val="00456CAC"/>
    <w:rsid w:val="0046132D"/>
    <w:rsid w:val="00462AE9"/>
    <w:rsid w:val="0046577A"/>
    <w:rsid w:val="00465F9D"/>
    <w:rsid w:val="0046778C"/>
    <w:rsid w:val="00470159"/>
    <w:rsid w:val="004708FB"/>
    <w:rsid w:val="00470E10"/>
    <w:rsid w:val="00471228"/>
    <w:rsid w:val="00474DF5"/>
    <w:rsid w:val="00474E4B"/>
    <w:rsid w:val="00474F6B"/>
    <w:rsid w:val="00476CD7"/>
    <w:rsid w:val="00477B52"/>
    <w:rsid w:val="004812A9"/>
    <w:rsid w:val="00481E22"/>
    <w:rsid w:val="00482731"/>
    <w:rsid w:val="00483343"/>
    <w:rsid w:val="004850F3"/>
    <w:rsid w:val="00485378"/>
    <w:rsid w:val="00490641"/>
    <w:rsid w:val="00490C42"/>
    <w:rsid w:val="00491890"/>
    <w:rsid w:val="00492A55"/>
    <w:rsid w:val="004957E5"/>
    <w:rsid w:val="00495EF8"/>
    <w:rsid w:val="004964E9"/>
    <w:rsid w:val="0049698D"/>
    <w:rsid w:val="004A3FE6"/>
    <w:rsid w:val="004A40F5"/>
    <w:rsid w:val="004A444E"/>
    <w:rsid w:val="004A5519"/>
    <w:rsid w:val="004A6D46"/>
    <w:rsid w:val="004A6F7A"/>
    <w:rsid w:val="004A7D5A"/>
    <w:rsid w:val="004B177B"/>
    <w:rsid w:val="004B1BE1"/>
    <w:rsid w:val="004B3074"/>
    <w:rsid w:val="004B551E"/>
    <w:rsid w:val="004B5C66"/>
    <w:rsid w:val="004B6921"/>
    <w:rsid w:val="004B7AD3"/>
    <w:rsid w:val="004C068B"/>
    <w:rsid w:val="004C3017"/>
    <w:rsid w:val="004C46DE"/>
    <w:rsid w:val="004C5CEE"/>
    <w:rsid w:val="004C665A"/>
    <w:rsid w:val="004D1199"/>
    <w:rsid w:val="004D17FC"/>
    <w:rsid w:val="004D370D"/>
    <w:rsid w:val="004D3765"/>
    <w:rsid w:val="004D73F1"/>
    <w:rsid w:val="004E0A54"/>
    <w:rsid w:val="004E19A6"/>
    <w:rsid w:val="004E2405"/>
    <w:rsid w:val="004E3F17"/>
    <w:rsid w:val="004E60F2"/>
    <w:rsid w:val="004E67A5"/>
    <w:rsid w:val="004E7F9A"/>
    <w:rsid w:val="004F11C9"/>
    <w:rsid w:val="004F2043"/>
    <w:rsid w:val="004F31F9"/>
    <w:rsid w:val="004F355A"/>
    <w:rsid w:val="004F444B"/>
    <w:rsid w:val="004F5711"/>
    <w:rsid w:val="004F5A76"/>
    <w:rsid w:val="004F63CE"/>
    <w:rsid w:val="004F6CD2"/>
    <w:rsid w:val="004F79CB"/>
    <w:rsid w:val="005003CC"/>
    <w:rsid w:val="005004D7"/>
    <w:rsid w:val="00500E07"/>
    <w:rsid w:val="005014D8"/>
    <w:rsid w:val="00501B37"/>
    <w:rsid w:val="00503BE9"/>
    <w:rsid w:val="00503DAE"/>
    <w:rsid w:val="00504A34"/>
    <w:rsid w:val="00505597"/>
    <w:rsid w:val="00507935"/>
    <w:rsid w:val="00507C02"/>
    <w:rsid w:val="00507FE7"/>
    <w:rsid w:val="005123CB"/>
    <w:rsid w:val="005124E6"/>
    <w:rsid w:val="005125CF"/>
    <w:rsid w:val="00512E73"/>
    <w:rsid w:val="005154A3"/>
    <w:rsid w:val="0051603E"/>
    <w:rsid w:val="005202E3"/>
    <w:rsid w:val="00520905"/>
    <w:rsid w:val="00520F24"/>
    <w:rsid w:val="00521BFA"/>
    <w:rsid w:val="005232D7"/>
    <w:rsid w:val="00523966"/>
    <w:rsid w:val="00523995"/>
    <w:rsid w:val="00523C5A"/>
    <w:rsid w:val="0052510B"/>
    <w:rsid w:val="005269E1"/>
    <w:rsid w:val="00527603"/>
    <w:rsid w:val="00527761"/>
    <w:rsid w:val="005300E7"/>
    <w:rsid w:val="005327DB"/>
    <w:rsid w:val="00532B37"/>
    <w:rsid w:val="00532E74"/>
    <w:rsid w:val="00533E62"/>
    <w:rsid w:val="00535E0F"/>
    <w:rsid w:val="00536203"/>
    <w:rsid w:val="00540827"/>
    <w:rsid w:val="00541663"/>
    <w:rsid w:val="00541F4C"/>
    <w:rsid w:val="005438AB"/>
    <w:rsid w:val="00544C48"/>
    <w:rsid w:val="00545A12"/>
    <w:rsid w:val="00546515"/>
    <w:rsid w:val="00550BB5"/>
    <w:rsid w:val="005522DB"/>
    <w:rsid w:val="005536DB"/>
    <w:rsid w:val="005549D7"/>
    <w:rsid w:val="005605E0"/>
    <w:rsid w:val="00560FAB"/>
    <w:rsid w:val="00561A8C"/>
    <w:rsid w:val="00561BF5"/>
    <w:rsid w:val="00561E09"/>
    <w:rsid w:val="00561E21"/>
    <w:rsid w:val="005628A7"/>
    <w:rsid w:val="0056395A"/>
    <w:rsid w:val="00565173"/>
    <w:rsid w:val="00565265"/>
    <w:rsid w:val="0057103C"/>
    <w:rsid w:val="00571410"/>
    <w:rsid w:val="0057169B"/>
    <w:rsid w:val="00572758"/>
    <w:rsid w:val="005735C2"/>
    <w:rsid w:val="00574BF2"/>
    <w:rsid w:val="005754C7"/>
    <w:rsid w:val="005758BB"/>
    <w:rsid w:val="00576746"/>
    <w:rsid w:val="00576E02"/>
    <w:rsid w:val="005771F8"/>
    <w:rsid w:val="005775E9"/>
    <w:rsid w:val="0057785C"/>
    <w:rsid w:val="00580709"/>
    <w:rsid w:val="00581015"/>
    <w:rsid w:val="005828DF"/>
    <w:rsid w:val="00582CBE"/>
    <w:rsid w:val="005833B8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22C6"/>
    <w:rsid w:val="005931FF"/>
    <w:rsid w:val="00593EDE"/>
    <w:rsid w:val="00596C4A"/>
    <w:rsid w:val="00597265"/>
    <w:rsid w:val="005A09B1"/>
    <w:rsid w:val="005A0B2C"/>
    <w:rsid w:val="005A1341"/>
    <w:rsid w:val="005A282C"/>
    <w:rsid w:val="005A2939"/>
    <w:rsid w:val="005A3459"/>
    <w:rsid w:val="005A3707"/>
    <w:rsid w:val="005A4FAA"/>
    <w:rsid w:val="005A65E4"/>
    <w:rsid w:val="005A6973"/>
    <w:rsid w:val="005A6C29"/>
    <w:rsid w:val="005A7650"/>
    <w:rsid w:val="005B18BE"/>
    <w:rsid w:val="005B35E2"/>
    <w:rsid w:val="005B509D"/>
    <w:rsid w:val="005B5340"/>
    <w:rsid w:val="005B5A50"/>
    <w:rsid w:val="005B62C8"/>
    <w:rsid w:val="005C0FB4"/>
    <w:rsid w:val="005C1041"/>
    <w:rsid w:val="005C1F67"/>
    <w:rsid w:val="005C346B"/>
    <w:rsid w:val="005C5F30"/>
    <w:rsid w:val="005C6298"/>
    <w:rsid w:val="005C698C"/>
    <w:rsid w:val="005C6E3D"/>
    <w:rsid w:val="005C702A"/>
    <w:rsid w:val="005C7ECC"/>
    <w:rsid w:val="005D2903"/>
    <w:rsid w:val="005D2BC1"/>
    <w:rsid w:val="005D3414"/>
    <w:rsid w:val="005D54A7"/>
    <w:rsid w:val="005D571F"/>
    <w:rsid w:val="005D67CB"/>
    <w:rsid w:val="005D705B"/>
    <w:rsid w:val="005E04EC"/>
    <w:rsid w:val="005E090D"/>
    <w:rsid w:val="005E16B9"/>
    <w:rsid w:val="005E34A2"/>
    <w:rsid w:val="005E4083"/>
    <w:rsid w:val="005E4FC4"/>
    <w:rsid w:val="005E5D68"/>
    <w:rsid w:val="005E6563"/>
    <w:rsid w:val="005E65AE"/>
    <w:rsid w:val="005E6EB3"/>
    <w:rsid w:val="005E75C1"/>
    <w:rsid w:val="005F0E79"/>
    <w:rsid w:val="005F0F3A"/>
    <w:rsid w:val="005F1B42"/>
    <w:rsid w:val="005F1FA0"/>
    <w:rsid w:val="005F2A2F"/>
    <w:rsid w:val="005F375F"/>
    <w:rsid w:val="005F6A15"/>
    <w:rsid w:val="005F74CD"/>
    <w:rsid w:val="005F74D3"/>
    <w:rsid w:val="00600ED3"/>
    <w:rsid w:val="0060142B"/>
    <w:rsid w:val="0060181D"/>
    <w:rsid w:val="00601BC3"/>
    <w:rsid w:val="006020F2"/>
    <w:rsid w:val="00602253"/>
    <w:rsid w:val="006033A5"/>
    <w:rsid w:val="006051BB"/>
    <w:rsid w:val="006079A3"/>
    <w:rsid w:val="006108B6"/>
    <w:rsid w:val="00611C97"/>
    <w:rsid w:val="006127DE"/>
    <w:rsid w:val="006142B6"/>
    <w:rsid w:val="00614823"/>
    <w:rsid w:val="0061670E"/>
    <w:rsid w:val="0061781E"/>
    <w:rsid w:val="006207EE"/>
    <w:rsid w:val="006227F8"/>
    <w:rsid w:val="0062293A"/>
    <w:rsid w:val="00623AB7"/>
    <w:rsid w:val="00623FB6"/>
    <w:rsid w:val="006255FF"/>
    <w:rsid w:val="00627B1F"/>
    <w:rsid w:val="00631B22"/>
    <w:rsid w:val="006321FB"/>
    <w:rsid w:val="00632E86"/>
    <w:rsid w:val="00633157"/>
    <w:rsid w:val="00633754"/>
    <w:rsid w:val="00636D60"/>
    <w:rsid w:val="0063731D"/>
    <w:rsid w:val="00642F3E"/>
    <w:rsid w:val="00645368"/>
    <w:rsid w:val="00645456"/>
    <w:rsid w:val="00646BB8"/>
    <w:rsid w:val="00647213"/>
    <w:rsid w:val="006478D9"/>
    <w:rsid w:val="00647DC4"/>
    <w:rsid w:val="006502F1"/>
    <w:rsid w:val="00651103"/>
    <w:rsid w:val="00653306"/>
    <w:rsid w:val="00655B5A"/>
    <w:rsid w:val="00660768"/>
    <w:rsid w:val="00660840"/>
    <w:rsid w:val="00660F63"/>
    <w:rsid w:val="0066111A"/>
    <w:rsid w:val="006626CC"/>
    <w:rsid w:val="00662BB7"/>
    <w:rsid w:val="0066330C"/>
    <w:rsid w:val="0066469A"/>
    <w:rsid w:val="006659DE"/>
    <w:rsid w:val="00665D96"/>
    <w:rsid w:val="00667104"/>
    <w:rsid w:val="0066793E"/>
    <w:rsid w:val="00667A27"/>
    <w:rsid w:val="00670ECC"/>
    <w:rsid w:val="006710CB"/>
    <w:rsid w:val="0067466B"/>
    <w:rsid w:val="006751C3"/>
    <w:rsid w:val="006758C2"/>
    <w:rsid w:val="006759BE"/>
    <w:rsid w:val="00675D6D"/>
    <w:rsid w:val="00675DA0"/>
    <w:rsid w:val="00675EC3"/>
    <w:rsid w:val="00676FED"/>
    <w:rsid w:val="00677847"/>
    <w:rsid w:val="00680116"/>
    <w:rsid w:val="00680433"/>
    <w:rsid w:val="0068082D"/>
    <w:rsid w:val="00681142"/>
    <w:rsid w:val="0068186B"/>
    <w:rsid w:val="0068243D"/>
    <w:rsid w:val="00684335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6A9A"/>
    <w:rsid w:val="00696FC6"/>
    <w:rsid w:val="00697D4B"/>
    <w:rsid w:val="006A2CC5"/>
    <w:rsid w:val="006B00C6"/>
    <w:rsid w:val="006B0483"/>
    <w:rsid w:val="006B12AB"/>
    <w:rsid w:val="006B19A4"/>
    <w:rsid w:val="006B1B50"/>
    <w:rsid w:val="006B1EAD"/>
    <w:rsid w:val="006B2CE0"/>
    <w:rsid w:val="006B34FB"/>
    <w:rsid w:val="006B5046"/>
    <w:rsid w:val="006B5ED5"/>
    <w:rsid w:val="006B6C35"/>
    <w:rsid w:val="006B7361"/>
    <w:rsid w:val="006B79B3"/>
    <w:rsid w:val="006B7BAC"/>
    <w:rsid w:val="006C0585"/>
    <w:rsid w:val="006C239A"/>
    <w:rsid w:val="006C29E1"/>
    <w:rsid w:val="006C39F5"/>
    <w:rsid w:val="006C62DB"/>
    <w:rsid w:val="006C7F79"/>
    <w:rsid w:val="006D154A"/>
    <w:rsid w:val="006D3D17"/>
    <w:rsid w:val="006D4BD0"/>
    <w:rsid w:val="006D4C7E"/>
    <w:rsid w:val="006D5052"/>
    <w:rsid w:val="006D55B1"/>
    <w:rsid w:val="006D7D25"/>
    <w:rsid w:val="006E08FD"/>
    <w:rsid w:val="006E2161"/>
    <w:rsid w:val="006E233E"/>
    <w:rsid w:val="006E34D7"/>
    <w:rsid w:val="006E4EA2"/>
    <w:rsid w:val="006E58DB"/>
    <w:rsid w:val="006E7B06"/>
    <w:rsid w:val="006F058F"/>
    <w:rsid w:val="006F07A7"/>
    <w:rsid w:val="006F134F"/>
    <w:rsid w:val="006F1F15"/>
    <w:rsid w:val="006F21EC"/>
    <w:rsid w:val="006F269B"/>
    <w:rsid w:val="006F2CF7"/>
    <w:rsid w:val="006F52E6"/>
    <w:rsid w:val="006F5634"/>
    <w:rsid w:val="006F7F99"/>
    <w:rsid w:val="00701A09"/>
    <w:rsid w:val="00702043"/>
    <w:rsid w:val="00705F92"/>
    <w:rsid w:val="007104C1"/>
    <w:rsid w:val="00713025"/>
    <w:rsid w:val="00713495"/>
    <w:rsid w:val="0071422C"/>
    <w:rsid w:val="00714697"/>
    <w:rsid w:val="007147DE"/>
    <w:rsid w:val="007155FA"/>
    <w:rsid w:val="00716012"/>
    <w:rsid w:val="00716545"/>
    <w:rsid w:val="00717D59"/>
    <w:rsid w:val="0072335A"/>
    <w:rsid w:val="007237E9"/>
    <w:rsid w:val="00724B5A"/>
    <w:rsid w:val="00724CB6"/>
    <w:rsid w:val="00724E7B"/>
    <w:rsid w:val="00725E5D"/>
    <w:rsid w:val="00730716"/>
    <w:rsid w:val="00731714"/>
    <w:rsid w:val="007321DA"/>
    <w:rsid w:val="00732897"/>
    <w:rsid w:val="007328B0"/>
    <w:rsid w:val="00733FA9"/>
    <w:rsid w:val="0073498E"/>
    <w:rsid w:val="00735A8B"/>
    <w:rsid w:val="0073722D"/>
    <w:rsid w:val="00737B01"/>
    <w:rsid w:val="00740507"/>
    <w:rsid w:val="00740D3A"/>
    <w:rsid w:val="00740F42"/>
    <w:rsid w:val="00743ACF"/>
    <w:rsid w:val="00744963"/>
    <w:rsid w:val="00745724"/>
    <w:rsid w:val="00745E4E"/>
    <w:rsid w:val="00750E63"/>
    <w:rsid w:val="0075302B"/>
    <w:rsid w:val="0075529A"/>
    <w:rsid w:val="00757972"/>
    <w:rsid w:val="00760995"/>
    <w:rsid w:val="007623A1"/>
    <w:rsid w:val="00763178"/>
    <w:rsid w:val="0076362A"/>
    <w:rsid w:val="007639C9"/>
    <w:rsid w:val="007659E8"/>
    <w:rsid w:val="00766E21"/>
    <w:rsid w:val="007671C9"/>
    <w:rsid w:val="0077010B"/>
    <w:rsid w:val="00771818"/>
    <w:rsid w:val="00772686"/>
    <w:rsid w:val="00772CB7"/>
    <w:rsid w:val="00776673"/>
    <w:rsid w:val="007777ED"/>
    <w:rsid w:val="00777B00"/>
    <w:rsid w:val="0078066D"/>
    <w:rsid w:val="00780E34"/>
    <w:rsid w:val="007811EE"/>
    <w:rsid w:val="00781526"/>
    <w:rsid w:val="007815B8"/>
    <w:rsid w:val="00782317"/>
    <w:rsid w:val="007834E1"/>
    <w:rsid w:val="00785695"/>
    <w:rsid w:val="00786B54"/>
    <w:rsid w:val="00786EA4"/>
    <w:rsid w:val="00790755"/>
    <w:rsid w:val="0079263F"/>
    <w:rsid w:val="00792E45"/>
    <w:rsid w:val="00793296"/>
    <w:rsid w:val="0079470A"/>
    <w:rsid w:val="00795089"/>
    <w:rsid w:val="00796842"/>
    <w:rsid w:val="00796EF7"/>
    <w:rsid w:val="007A0C5B"/>
    <w:rsid w:val="007A0C84"/>
    <w:rsid w:val="007A2D75"/>
    <w:rsid w:val="007A53BD"/>
    <w:rsid w:val="007A5DEA"/>
    <w:rsid w:val="007A5F92"/>
    <w:rsid w:val="007B0147"/>
    <w:rsid w:val="007B0E9D"/>
    <w:rsid w:val="007B5D02"/>
    <w:rsid w:val="007B77BB"/>
    <w:rsid w:val="007B7BB9"/>
    <w:rsid w:val="007C00B8"/>
    <w:rsid w:val="007C05D1"/>
    <w:rsid w:val="007C16FD"/>
    <w:rsid w:val="007C2184"/>
    <w:rsid w:val="007C2A74"/>
    <w:rsid w:val="007C3608"/>
    <w:rsid w:val="007C3A5E"/>
    <w:rsid w:val="007C4698"/>
    <w:rsid w:val="007C4F79"/>
    <w:rsid w:val="007C5F04"/>
    <w:rsid w:val="007C6B1C"/>
    <w:rsid w:val="007C6C67"/>
    <w:rsid w:val="007C6E1B"/>
    <w:rsid w:val="007D0FC1"/>
    <w:rsid w:val="007D127E"/>
    <w:rsid w:val="007D1325"/>
    <w:rsid w:val="007D1CCE"/>
    <w:rsid w:val="007D21FC"/>
    <w:rsid w:val="007D3312"/>
    <w:rsid w:val="007D3E22"/>
    <w:rsid w:val="007D4040"/>
    <w:rsid w:val="007D50B6"/>
    <w:rsid w:val="007D512D"/>
    <w:rsid w:val="007D6683"/>
    <w:rsid w:val="007D7936"/>
    <w:rsid w:val="007D7FE4"/>
    <w:rsid w:val="007E0256"/>
    <w:rsid w:val="007E04E2"/>
    <w:rsid w:val="007E2E69"/>
    <w:rsid w:val="007E3807"/>
    <w:rsid w:val="007E4539"/>
    <w:rsid w:val="007E45D0"/>
    <w:rsid w:val="007E6066"/>
    <w:rsid w:val="007E6EAA"/>
    <w:rsid w:val="007E7471"/>
    <w:rsid w:val="007E7867"/>
    <w:rsid w:val="007F109A"/>
    <w:rsid w:val="007F1D8C"/>
    <w:rsid w:val="007F2068"/>
    <w:rsid w:val="007F253F"/>
    <w:rsid w:val="007F2B18"/>
    <w:rsid w:val="007F3EDA"/>
    <w:rsid w:val="007F5174"/>
    <w:rsid w:val="007F53DD"/>
    <w:rsid w:val="007F7347"/>
    <w:rsid w:val="007F7F08"/>
    <w:rsid w:val="00800E20"/>
    <w:rsid w:val="00801E17"/>
    <w:rsid w:val="00802225"/>
    <w:rsid w:val="00802321"/>
    <w:rsid w:val="00802A0F"/>
    <w:rsid w:val="00803189"/>
    <w:rsid w:val="0080345C"/>
    <w:rsid w:val="00803D57"/>
    <w:rsid w:val="008042D1"/>
    <w:rsid w:val="00804E10"/>
    <w:rsid w:val="00806C0C"/>
    <w:rsid w:val="00806F9D"/>
    <w:rsid w:val="0080769D"/>
    <w:rsid w:val="008079A2"/>
    <w:rsid w:val="00810BAE"/>
    <w:rsid w:val="0081146A"/>
    <w:rsid w:val="00812113"/>
    <w:rsid w:val="00812FAB"/>
    <w:rsid w:val="00813D40"/>
    <w:rsid w:val="0081434A"/>
    <w:rsid w:val="008148DA"/>
    <w:rsid w:val="008153F8"/>
    <w:rsid w:val="00815602"/>
    <w:rsid w:val="0081658F"/>
    <w:rsid w:val="00816D11"/>
    <w:rsid w:val="008171D2"/>
    <w:rsid w:val="00821569"/>
    <w:rsid w:val="0082167F"/>
    <w:rsid w:val="00824839"/>
    <w:rsid w:val="00826B6A"/>
    <w:rsid w:val="00826BC7"/>
    <w:rsid w:val="0082782E"/>
    <w:rsid w:val="00831443"/>
    <w:rsid w:val="00835C42"/>
    <w:rsid w:val="00835C5B"/>
    <w:rsid w:val="00836A74"/>
    <w:rsid w:val="00837F89"/>
    <w:rsid w:val="00842874"/>
    <w:rsid w:val="00842A37"/>
    <w:rsid w:val="00842A7D"/>
    <w:rsid w:val="00843087"/>
    <w:rsid w:val="00845543"/>
    <w:rsid w:val="008514C4"/>
    <w:rsid w:val="00851DE3"/>
    <w:rsid w:val="00851E6C"/>
    <w:rsid w:val="00853CD9"/>
    <w:rsid w:val="00854303"/>
    <w:rsid w:val="0085476F"/>
    <w:rsid w:val="00854ED2"/>
    <w:rsid w:val="0085561B"/>
    <w:rsid w:val="00855DC5"/>
    <w:rsid w:val="00856149"/>
    <w:rsid w:val="00856BFE"/>
    <w:rsid w:val="0085705E"/>
    <w:rsid w:val="0085722B"/>
    <w:rsid w:val="0085764F"/>
    <w:rsid w:val="00857EC7"/>
    <w:rsid w:val="00860471"/>
    <w:rsid w:val="0086057C"/>
    <w:rsid w:val="00860A35"/>
    <w:rsid w:val="0086153C"/>
    <w:rsid w:val="0086160E"/>
    <w:rsid w:val="00861D34"/>
    <w:rsid w:val="00862AF2"/>
    <w:rsid w:val="0086497A"/>
    <w:rsid w:val="00864FA6"/>
    <w:rsid w:val="00867A15"/>
    <w:rsid w:val="008726C9"/>
    <w:rsid w:val="00872933"/>
    <w:rsid w:val="00872E31"/>
    <w:rsid w:val="00873628"/>
    <w:rsid w:val="00874473"/>
    <w:rsid w:val="008752AC"/>
    <w:rsid w:val="0087566E"/>
    <w:rsid w:val="00875DA2"/>
    <w:rsid w:val="00877E2F"/>
    <w:rsid w:val="00880965"/>
    <w:rsid w:val="00880B94"/>
    <w:rsid w:val="00880BFE"/>
    <w:rsid w:val="00882728"/>
    <w:rsid w:val="0088387D"/>
    <w:rsid w:val="00883D2F"/>
    <w:rsid w:val="00883D8B"/>
    <w:rsid w:val="00886E20"/>
    <w:rsid w:val="00887C8D"/>
    <w:rsid w:val="008902D5"/>
    <w:rsid w:val="00890B5F"/>
    <w:rsid w:val="00892E5F"/>
    <w:rsid w:val="008936EE"/>
    <w:rsid w:val="0089395B"/>
    <w:rsid w:val="008944BE"/>
    <w:rsid w:val="00894C19"/>
    <w:rsid w:val="008A0A4B"/>
    <w:rsid w:val="008A1D65"/>
    <w:rsid w:val="008A28EA"/>
    <w:rsid w:val="008A2E98"/>
    <w:rsid w:val="008A2F40"/>
    <w:rsid w:val="008A3BF3"/>
    <w:rsid w:val="008A4EA0"/>
    <w:rsid w:val="008A6D12"/>
    <w:rsid w:val="008B003B"/>
    <w:rsid w:val="008B02CB"/>
    <w:rsid w:val="008B12F1"/>
    <w:rsid w:val="008B1430"/>
    <w:rsid w:val="008B3DD9"/>
    <w:rsid w:val="008B44C3"/>
    <w:rsid w:val="008B44C4"/>
    <w:rsid w:val="008B467C"/>
    <w:rsid w:val="008B54DB"/>
    <w:rsid w:val="008B57A7"/>
    <w:rsid w:val="008C4131"/>
    <w:rsid w:val="008C496D"/>
    <w:rsid w:val="008C5B5F"/>
    <w:rsid w:val="008C738A"/>
    <w:rsid w:val="008D0BB1"/>
    <w:rsid w:val="008D1B07"/>
    <w:rsid w:val="008D1B88"/>
    <w:rsid w:val="008D2AE5"/>
    <w:rsid w:val="008D31CA"/>
    <w:rsid w:val="008D372F"/>
    <w:rsid w:val="008D5B56"/>
    <w:rsid w:val="008D6736"/>
    <w:rsid w:val="008D6C28"/>
    <w:rsid w:val="008D6CAB"/>
    <w:rsid w:val="008E1E57"/>
    <w:rsid w:val="008E2872"/>
    <w:rsid w:val="008E4512"/>
    <w:rsid w:val="008E4578"/>
    <w:rsid w:val="008E477E"/>
    <w:rsid w:val="008E4C72"/>
    <w:rsid w:val="008E4CB5"/>
    <w:rsid w:val="008E571F"/>
    <w:rsid w:val="008E5D5C"/>
    <w:rsid w:val="008E7699"/>
    <w:rsid w:val="008E7AAB"/>
    <w:rsid w:val="008F0B20"/>
    <w:rsid w:val="008F0C1A"/>
    <w:rsid w:val="008F10C4"/>
    <w:rsid w:val="008F24B2"/>
    <w:rsid w:val="008F2E1A"/>
    <w:rsid w:val="008F3CED"/>
    <w:rsid w:val="008F4D10"/>
    <w:rsid w:val="008F559F"/>
    <w:rsid w:val="008F7422"/>
    <w:rsid w:val="0090042A"/>
    <w:rsid w:val="00901209"/>
    <w:rsid w:val="009017E5"/>
    <w:rsid w:val="00902F4D"/>
    <w:rsid w:val="00902FA2"/>
    <w:rsid w:val="009031C7"/>
    <w:rsid w:val="009039E2"/>
    <w:rsid w:val="00904E9B"/>
    <w:rsid w:val="00906E94"/>
    <w:rsid w:val="00907789"/>
    <w:rsid w:val="00912C15"/>
    <w:rsid w:val="0091343F"/>
    <w:rsid w:val="00916318"/>
    <w:rsid w:val="0091668A"/>
    <w:rsid w:val="0091794D"/>
    <w:rsid w:val="00917FDF"/>
    <w:rsid w:val="009217DC"/>
    <w:rsid w:val="00922ACD"/>
    <w:rsid w:val="00922C04"/>
    <w:rsid w:val="00922C2C"/>
    <w:rsid w:val="00926EB4"/>
    <w:rsid w:val="00927C6A"/>
    <w:rsid w:val="009302B0"/>
    <w:rsid w:val="00930D40"/>
    <w:rsid w:val="009319D3"/>
    <w:rsid w:val="00931A0C"/>
    <w:rsid w:val="00931C8D"/>
    <w:rsid w:val="009320A9"/>
    <w:rsid w:val="00933DB6"/>
    <w:rsid w:val="00935DEB"/>
    <w:rsid w:val="009363D1"/>
    <w:rsid w:val="009367FB"/>
    <w:rsid w:val="00937175"/>
    <w:rsid w:val="00940331"/>
    <w:rsid w:val="0094176F"/>
    <w:rsid w:val="00944D29"/>
    <w:rsid w:val="00945152"/>
    <w:rsid w:val="009455F8"/>
    <w:rsid w:val="00945E93"/>
    <w:rsid w:val="009467C0"/>
    <w:rsid w:val="00946B67"/>
    <w:rsid w:val="00952155"/>
    <w:rsid w:val="00953499"/>
    <w:rsid w:val="009543E9"/>
    <w:rsid w:val="00955709"/>
    <w:rsid w:val="00955A01"/>
    <w:rsid w:val="00955CE9"/>
    <w:rsid w:val="00956090"/>
    <w:rsid w:val="00956166"/>
    <w:rsid w:val="0095629F"/>
    <w:rsid w:val="00957B9D"/>
    <w:rsid w:val="009605F7"/>
    <w:rsid w:val="009608D0"/>
    <w:rsid w:val="00962054"/>
    <w:rsid w:val="009621AD"/>
    <w:rsid w:val="00962DD6"/>
    <w:rsid w:val="00963927"/>
    <w:rsid w:val="0096404E"/>
    <w:rsid w:val="00964682"/>
    <w:rsid w:val="00964DE0"/>
    <w:rsid w:val="00966D9C"/>
    <w:rsid w:val="0097052A"/>
    <w:rsid w:val="0097112C"/>
    <w:rsid w:val="00971511"/>
    <w:rsid w:val="009726D9"/>
    <w:rsid w:val="00972CF3"/>
    <w:rsid w:val="00973F93"/>
    <w:rsid w:val="0097538C"/>
    <w:rsid w:val="00976E05"/>
    <w:rsid w:val="00977493"/>
    <w:rsid w:val="00980773"/>
    <w:rsid w:val="00982DB1"/>
    <w:rsid w:val="00984377"/>
    <w:rsid w:val="00984C6A"/>
    <w:rsid w:val="00984DD8"/>
    <w:rsid w:val="009850ED"/>
    <w:rsid w:val="009860CC"/>
    <w:rsid w:val="009876C6"/>
    <w:rsid w:val="00987D92"/>
    <w:rsid w:val="00991BEB"/>
    <w:rsid w:val="00991E15"/>
    <w:rsid w:val="0099275A"/>
    <w:rsid w:val="00992975"/>
    <w:rsid w:val="00992A12"/>
    <w:rsid w:val="00992BE0"/>
    <w:rsid w:val="00994054"/>
    <w:rsid w:val="00994A8E"/>
    <w:rsid w:val="00996E53"/>
    <w:rsid w:val="009973DF"/>
    <w:rsid w:val="00997A82"/>
    <w:rsid w:val="009A0974"/>
    <w:rsid w:val="009A20E1"/>
    <w:rsid w:val="009A3671"/>
    <w:rsid w:val="009A40FB"/>
    <w:rsid w:val="009A5923"/>
    <w:rsid w:val="009A7B53"/>
    <w:rsid w:val="009B23C4"/>
    <w:rsid w:val="009B34C7"/>
    <w:rsid w:val="009B3EDB"/>
    <w:rsid w:val="009B616F"/>
    <w:rsid w:val="009B6BB2"/>
    <w:rsid w:val="009B7FBE"/>
    <w:rsid w:val="009C0CCF"/>
    <w:rsid w:val="009C1012"/>
    <w:rsid w:val="009C2017"/>
    <w:rsid w:val="009C323E"/>
    <w:rsid w:val="009C341C"/>
    <w:rsid w:val="009C3932"/>
    <w:rsid w:val="009C4409"/>
    <w:rsid w:val="009C45A2"/>
    <w:rsid w:val="009C5CD1"/>
    <w:rsid w:val="009C638A"/>
    <w:rsid w:val="009C692D"/>
    <w:rsid w:val="009C72B9"/>
    <w:rsid w:val="009D0077"/>
    <w:rsid w:val="009D1CB7"/>
    <w:rsid w:val="009D20C0"/>
    <w:rsid w:val="009D238C"/>
    <w:rsid w:val="009D4FA2"/>
    <w:rsid w:val="009D5050"/>
    <w:rsid w:val="009D5915"/>
    <w:rsid w:val="009D5C06"/>
    <w:rsid w:val="009D6AD5"/>
    <w:rsid w:val="009D70C9"/>
    <w:rsid w:val="009D72CE"/>
    <w:rsid w:val="009E3461"/>
    <w:rsid w:val="009E3E90"/>
    <w:rsid w:val="009E4734"/>
    <w:rsid w:val="009E4A17"/>
    <w:rsid w:val="009E5ACA"/>
    <w:rsid w:val="009E6091"/>
    <w:rsid w:val="009E7A10"/>
    <w:rsid w:val="009F037F"/>
    <w:rsid w:val="009F12DA"/>
    <w:rsid w:val="009F136E"/>
    <w:rsid w:val="009F1F9E"/>
    <w:rsid w:val="009F2E80"/>
    <w:rsid w:val="009F4E1D"/>
    <w:rsid w:val="009F6A90"/>
    <w:rsid w:val="009F7EAC"/>
    <w:rsid w:val="00A00A57"/>
    <w:rsid w:val="00A01B6B"/>
    <w:rsid w:val="00A02C88"/>
    <w:rsid w:val="00A03110"/>
    <w:rsid w:val="00A04777"/>
    <w:rsid w:val="00A05FE3"/>
    <w:rsid w:val="00A06005"/>
    <w:rsid w:val="00A06726"/>
    <w:rsid w:val="00A06A5C"/>
    <w:rsid w:val="00A07634"/>
    <w:rsid w:val="00A079C0"/>
    <w:rsid w:val="00A07A2E"/>
    <w:rsid w:val="00A10D64"/>
    <w:rsid w:val="00A10FE7"/>
    <w:rsid w:val="00A11584"/>
    <w:rsid w:val="00A12066"/>
    <w:rsid w:val="00A120DD"/>
    <w:rsid w:val="00A138E6"/>
    <w:rsid w:val="00A13972"/>
    <w:rsid w:val="00A13A90"/>
    <w:rsid w:val="00A14526"/>
    <w:rsid w:val="00A14FF9"/>
    <w:rsid w:val="00A16576"/>
    <w:rsid w:val="00A1695D"/>
    <w:rsid w:val="00A1701D"/>
    <w:rsid w:val="00A20DA7"/>
    <w:rsid w:val="00A22CED"/>
    <w:rsid w:val="00A22EC6"/>
    <w:rsid w:val="00A231B3"/>
    <w:rsid w:val="00A2374F"/>
    <w:rsid w:val="00A2581E"/>
    <w:rsid w:val="00A2591F"/>
    <w:rsid w:val="00A26180"/>
    <w:rsid w:val="00A26B89"/>
    <w:rsid w:val="00A27251"/>
    <w:rsid w:val="00A3155E"/>
    <w:rsid w:val="00A325A9"/>
    <w:rsid w:val="00A325C4"/>
    <w:rsid w:val="00A34132"/>
    <w:rsid w:val="00A34E42"/>
    <w:rsid w:val="00A36938"/>
    <w:rsid w:val="00A36C6A"/>
    <w:rsid w:val="00A37860"/>
    <w:rsid w:val="00A40098"/>
    <w:rsid w:val="00A40636"/>
    <w:rsid w:val="00A41823"/>
    <w:rsid w:val="00A4309A"/>
    <w:rsid w:val="00A43458"/>
    <w:rsid w:val="00A434D1"/>
    <w:rsid w:val="00A43D90"/>
    <w:rsid w:val="00A43E3B"/>
    <w:rsid w:val="00A44CE8"/>
    <w:rsid w:val="00A45406"/>
    <w:rsid w:val="00A47119"/>
    <w:rsid w:val="00A5114D"/>
    <w:rsid w:val="00A545C7"/>
    <w:rsid w:val="00A55E69"/>
    <w:rsid w:val="00A560F9"/>
    <w:rsid w:val="00A56DA5"/>
    <w:rsid w:val="00A60574"/>
    <w:rsid w:val="00A607EA"/>
    <w:rsid w:val="00A61035"/>
    <w:rsid w:val="00A61908"/>
    <w:rsid w:val="00A6222F"/>
    <w:rsid w:val="00A631F3"/>
    <w:rsid w:val="00A63312"/>
    <w:rsid w:val="00A64571"/>
    <w:rsid w:val="00A65088"/>
    <w:rsid w:val="00A65E7B"/>
    <w:rsid w:val="00A660C5"/>
    <w:rsid w:val="00A67D35"/>
    <w:rsid w:val="00A70888"/>
    <w:rsid w:val="00A710ED"/>
    <w:rsid w:val="00A734DB"/>
    <w:rsid w:val="00A742F2"/>
    <w:rsid w:val="00A74FB7"/>
    <w:rsid w:val="00A75492"/>
    <w:rsid w:val="00A75B74"/>
    <w:rsid w:val="00A77CBA"/>
    <w:rsid w:val="00A813ED"/>
    <w:rsid w:val="00A81F9C"/>
    <w:rsid w:val="00A82AC2"/>
    <w:rsid w:val="00A82AD6"/>
    <w:rsid w:val="00A84B2B"/>
    <w:rsid w:val="00A8551F"/>
    <w:rsid w:val="00A857E0"/>
    <w:rsid w:val="00A8633B"/>
    <w:rsid w:val="00A86738"/>
    <w:rsid w:val="00A877DD"/>
    <w:rsid w:val="00A87EA4"/>
    <w:rsid w:val="00A9144B"/>
    <w:rsid w:val="00A918F7"/>
    <w:rsid w:val="00A91D23"/>
    <w:rsid w:val="00A92F4F"/>
    <w:rsid w:val="00A93E34"/>
    <w:rsid w:val="00A94FEE"/>
    <w:rsid w:val="00A95584"/>
    <w:rsid w:val="00A9625E"/>
    <w:rsid w:val="00A96FB7"/>
    <w:rsid w:val="00A9749F"/>
    <w:rsid w:val="00AA0D3F"/>
    <w:rsid w:val="00AA1DB9"/>
    <w:rsid w:val="00AA27ED"/>
    <w:rsid w:val="00AA46B8"/>
    <w:rsid w:val="00AA4F06"/>
    <w:rsid w:val="00AA507A"/>
    <w:rsid w:val="00AA5DCE"/>
    <w:rsid w:val="00AA6074"/>
    <w:rsid w:val="00AA62A1"/>
    <w:rsid w:val="00AB0AC5"/>
    <w:rsid w:val="00AB0BFA"/>
    <w:rsid w:val="00AB0C5A"/>
    <w:rsid w:val="00AB37AE"/>
    <w:rsid w:val="00AB3D45"/>
    <w:rsid w:val="00AB48ED"/>
    <w:rsid w:val="00AB4E71"/>
    <w:rsid w:val="00AB56F9"/>
    <w:rsid w:val="00AB5767"/>
    <w:rsid w:val="00AB5E2E"/>
    <w:rsid w:val="00AB61AC"/>
    <w:rsid w:val="00AB6A70"/>
    <w:rsid w:val="00AB7D52"/>
    <w:rsid w:val="00AC117E"/>
    <w:rsid w:val="00AC401E"/>
    <w:rsid w:val="00AC4501"/>
    <w:rsid w:val="00AC4E77"/>
    <w:rsid w:val="00AC5754"/>
    <w:rsid w:val="00AC79C2"/>
    <w:rsid w:val="00AC7CFA"/>
    <w:rsid w:val="00AD330F"/>
    <w:rsid w:val="00AD43E6"/>
    <w:rsid w:val="00AD65C5"/>
    <w:rsid w:val="00AD6C4E"/>
    <w:rsid w:val="00AD75E0"/>
    <w:rsid w:val="00AD7B4E"/>
    <w:rsid w:val="00AE05A9"/>
    <w:rsid w:val="00AE0EF3"/>
    <w:rsid w:val="00AE0EF8"/>
    <w:rsid w:val="00AE1FD9"/>
    <w:rsid w:val="00AE2057"/>
    <w:rsid w:val="00AE2326"/>
    <w:rsid w:val="00AE2774"/>
    <w:rsid w:val="00AE355C"/>
    <w:rsid w:val="00AE4FA2"/>
    <w:rsid w:val="00AF093A"/>
    <w:rsid w:val="00AF09A5"/>
    <w:rsid w:val="00AF1D6C"/>
    <w:rsid w:val="00AF34B8"/>
    <w:rsid w:val="00AF43DF"/>
    <w:rsid w:val="00AF5108"/>
    <w:rsid w:val="00B013C3"/>
    <w:rsid w:val="00B02F4D"/>
    <w:rsid w:val="00B0525D"/>
    <w:rsid w:val="00B05B29"/>
    <w:rsid w:val="00B06015"/>
    <w:rsid w:val="00B069D9"/>
    <w:rsid w:val="00B06B26"/>
    <w:rsid w:val="00B06EAE"/>
    <w:rsid w:val="00B10133"/>
    <w:rsid w:val="00B1075F"/>
    <w:rsid w:val="00B111C6"/>
    <w:rsid w:val="00B11EED"/>
    <w:rsid w:val="00B13D27"/>
    <w:rsid w:val="00B14736"/>
    <w:rsid w:val="00B14ACD"/>
    <w:rsid w:val="00B14DB7"/>
    <w:rsid w:val="00B17689"/>
    <w:rsid w:val="00B20E88"/>
    <w:rsid w:val="00B21D9D"/>
    <w:rsid w:val="00B22F8D"/>
    <w:rsid w:val="00B2342E"/>
    <w:rsid w:val="00B23D99"/>
    <w:rsid w:val="00B24C89"/>
    <w:rsid w:val="00B2607F"/>
    <w:rsid w:val="00B262CA"/>
    <w:rsid w:val="00B3012C"/>
    <w:rsid w:val="00B30AE0"/>
    <w:rsid w:val="00B30EA9"/>
    <w:rsid w:val="00B313BF"/>
    <w:rsid w:val="00B31ACB"/>
    <w:rsid w:val="00B31B37"/>
    <w:rsid w:val="00B31DF3"/>
    <w:rsid w:val="00B3544D"/>
    <w:rsid w:val="00B37CC8"/>
    <w:rsid w:val="00B476AD"/>
    <w:rsid w:val="00B50A21"/>
    <w:rsid w:val="00B5161F"/>
    <w:rsid w:val="00B519C1"/>
    <w:rsid w:val="00B5217E"/>
    <w:rsid w:val="00B5300A"/>
    <w:rsid w:val="00B55E6E"/>
    <w:rsid w:val="00B563B7"/>
    <w:rsid w:val="00B56D8B"/>
    <w:rsid w:val="00B56FA7"/>
    <w:rsid w:val="00B5708A"/>
    <w:rsid w:val="00B579E2"/>
    <w:rsid w:val="00B63CC6"/>
    <w:rsid w:val="00B64B75"/>
    <w:rsid w:val="00B658A8"/>
    <w:rsid w:val="00B701F7"/>
    <w:rsid w:val="00B72EA9"/>
    <w:rsid w:val="00B74294"/>
    <w:rsid w:val="00B748C2"/>
    <w:rsid w:val="00B74CE0"/>
    <w:rsid w:val="00B759D4"/>
    <w:rsid w:val="00B75FEE"/>
    <w:rsid w:val="00B76701"/>
    <w:rsid w:val="00B76B99"/>
    <w:rsid w:val="00B772CF"/>
    <w:rsid w:val="00B77E8D"/>
    <w:rsid w:val="00B80171"/>
    <w:rsid w:val="00B805D4"/>
    <w:rsid w:val="00B808BF"/>
    <w:rsid w:val="00B80DA0"/>
    <w:rsid w:val="00B81124"/>
    <w:rsid w:val="00B82065"/>
    <w:rsid w:val="00B823FF"/>
    <w:rsid w:val="00B83759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472F"/>
    <w:rsid w:val="00B956FB"/>
    <w:rsid w:val="00B96589"/>
    <w:rsid w:val="00B96A5F"/>
    <w:rsid w:val="00B96AD3"/>
    <w:rsid w:val="00B97D0D"/>
    <w:rsid w:val="00B97F45"/>
    <w:rsid w:val="00BA17E5"/>
    <w:rsid w:val="00BA220B"/>
    <w:rsid w:val="00BA2C99"/>
    <w:rsid w:val="00BA36D4"/>
    <w:rsid w:val="00BA54A5"/>
    <w:rsid w:val="00BA68D9"/>
    <w:rsid w:val="00BA6A0B"/>
    <w:rsid w:val="00BA720D"/>
    <w:rsid w:val="00BB077C"/>
    <w:rsid w:val="00BB1462"/>
    <w:rsid w:val="00BB16BE"/>
    <w:rsid w:val="00BB1A42"/>
    <w:rsid w:val="00BB2C99"/>
    <w:rsid w:val="00BB478F"/>
    <w:rsid w:val="00BB504D"/>
    <w:rsid w:val="00BB65FC"/>
    <w:rsid w:val="00BB6C23"/>
    <w:rsid w:val="00BC133E"/>
    <w:rsid w:val="00BC14F4"/>
    <w:rsid w:val="00BC3B2D"/>
    <w:rsid w:val="00BC3F20"/>
    <w:rsid w:val="00BC4C8D"/>
    <w:rsid w:val="00BC690B"/>
    <w:rsid w:val="00BC6B36"/>
    <w:rsid w:val="00BC6D59"/>
    <w:rsid w:val="00BD05DC"/>
    <w:rsid w:val="00BD0A2E"/>
    <w:rsid w:val="00BD15EB"/>
    <w:rsid w:val="00BD1602"/>
    <w:rsid w:val="00BD2220"/>
    <w:rsid w:val="00BD4510"/>
    <w:rsid w:val="00BD47B6"/>
    <w:rsid w:val="00BD5E46"/>
    <w:rsid w:val="00BD6AA5"/>
    <w:rsid w:val="00BD77BC"/>
    <w:rsid w:val="00BE0D8C"/>
    <w:rsid w:val="00BE17E8"/>
    <w:rsid w:val="00BE1FBC"/>
    <w:rsid w:val="00BE267C"/>
    <w:rsid w:val="00BE4373"/>
    <w:rsid w:val="00BE47F5"/>
    <w:rsid w:val="00BE4B9D"/>
    <w:rsid w:val="00BE56F7"/>
    <w:rsid w:val="00BE5A1F"/>
    <w:rsid w:val="00BE6FDD"/>
    <w:rsid w:val="00BE7046"/>
    <w:rsid w:val="00BE7969"/>
    <w:rsid w:val="00BE7997"/>
    <w:rsid w:val="00BF1F72"/>
    <w:rsid w:val="00BF356C"/>
    <w:rsid w:val="00BF3EEA"/>
    <w:rsid w:val="00BF45B4"/>
    <w:rsid w:val="00BF520E"/>
    <w:rsid w:val="00BF52DF"/>
    <w:rsid w:val="00BF7510"/>
    <w:rsid w:val="00BF7D6F"/>
    <w:rsid w:val="00C007C5"/>
    <w:rsid w:val="00C00943"/>
    <w:rsid w:val="00C02462"/>
    <w:rsid w:val="00C02BC8"/>
    <w:rsid w:val="00C02BEF"/>
    <w:rsid w:val="00C02C6E"/>
    <w:rsid w:val="00C04009"/>
    <w:rsid w:val="00C0425D"/>
    <w:rsid w:val="00C04E86"/>
    <w:rsid w:val="00C06036"/>
    <w:rsid w:val="00C07FDD"/>
    <w:rsid w:val="00C10224"/>
    <w:rsid w:val="00C10489"/>
    <w:rsid w:val="00C11183"/>
    <w:rsid w:val="00C12119"/>
    <w:rsid w:val="00C12F68"/>
    <w:rsid w:val="00C141D3"/>
    <w:rsid w:val="00C164DF"/>
    <w:rsid w:val="00C16707"/>
    <w:rsid w:val="00C20AE4"/>
    <w:rsid w:val="00C24609"/>
    <w:rsid w:val="00C24DAB"/>
    <w:rsid w:val="00C264BE"/>
    <w:rsid w:val="00C302EE"/>
    <w:rsid w:val="00C30400"/>
    <w:rsid w:val="00C30BA4"/>
    <w:rsid w:val="00C30C91"/>
    <w:rsid w:val="00C31D9F"/>
    <w:rsid w:val="00C3597D"/>
    <w:rsid w:val="00C363B8"/>
    <w:rsid w:val="00C40047"/>
    <w:rsid w:val="00C40A73"/>
    <w:rsid w:val="00C40E59"/>
    <w:rsid w:val="00C413D7"/>
    <w:rsid w:val="00C41533"/>
    <w:rsid w:val="00C42774"/>
    <w:rsid w:val="00C42C03"/>
    <w:rsid w:val="00C43740"/>
    <w:rsid w:val="00C447DB"/>
    <w:rsid w:val="00C44BBA"/>
    <w:rsid w:val="00C44D9D"/>
    <w:rsid w:val="00C454B4"/>
    <w:rsid w:val="00C45D18"/>
    <w:rsid w:val="00C4646B"/>
    <w:rsid w:val="00C46987"/>
    <w:rsid w:val="00C472D4"/>
    <w:rsid w:val="00C477C8"/>
    <w:rsid w:val="00C50919"/>
    <w:rsid w:val="00C5146E"/>
    <w:rsid w:val="00C51ADD"/>
    <w:rsid w:val="00C5286F"/>
    <w:rsid w:val="00C5388E"/>
    <w:rsid w:val="00C54A26"/>
    <w:rsid w:val="00C60EC9"/>
    <w:rsid w:val="00C615B3"/>
    <w:rsid w:val="00C64EFC"/>
    <w:rsid w:val="00C65C73"/>
    <w:rsid w:val="00C6643E"/>
    <w:rsid w:val="00C7031E"/>
    <w:rsid w:val="00C7156C"/>
    <w:rsid w:val="00C71E4D"/>
    <w:rsid w:val="00C7310A"/>
    <w:rsid w:val="00C734FE"/>
    <w:rsid w:val="00C743C7"/>
    <w:rsid w:val="00C75488"/>
    <w:rsid w:val="00C75C7C"/>
    <w:rsid w:val="00C76473"/>
    <w:rsid w:val="00C77D48"/>
    <w:rsid w:val="00C77E9A"/>
    <w:rsid w:val="00C8099E"/>
    <w:rsid w:val="00C81308"/>
    <w:rsid w:val="00C8497F"/>
    <w:rsid w:val="00C85083"/>
    <w:rsid w:val="00C85638"/>
    <w:rsid w:val="00C85A7C"/>
    <w:rsid w:val="00C91ACD"/>
    <w:rsid w:val="00C931A2"/>
    <w:rsid w:val="00C94578"/>
    <w:rsid w:val="00C94C4F"/>
    <w:rsid w:val="00C95682"/>
    <w:rsid w:val="00C977A8"/>
    <w:rsid w:val="00CA0C4E"/>
    <w:rsid w:val="00CA1A67"/>
    <w:rsid w:val="00CA1EB9"/>
    <w:rsid w:val="00CA3E15"/>
    <w:rsid w:val="00CA4799"/>
    <w:rsid w:val="00CA535D"/>
    <w:rsid w:val="00CA5BD4"/>
    <w:rsid w:val="00CA7373"/>
    <w:rsid w:val="00CA7743"/>
    <w:rsid w:val="00CA7A6F"/>
    <w:rsid w:val="00CA7B75"/>
    <w:rsid w:val="00CB158A"/>
    <w:rsid w:val="00CB28C6"/>
    <w:rsid w:val="00CB321D"/>
    <w:rsid w:val="00CB3AF8"/>
    <w:rsid w:val="00CB45DB"/>
    <w:rsid w:val="00CB6A85"/>
    <w:rsid w:val="00CB73FD"/>
    <w:rsid w:val="00CC06C6"/>
    <w:rsid w:val="00CC1493"/>
    <w:rsid w:val="00CC14E7"/>
    <w:rsid w:val="00CC211F"/>
    <w:rsid w:val="00CC48A7"/>
    <w:rsid w:val="00CC4F3B"/>
    <w:rsid w:val="00CC702E"/>
    <w:rsid w:val="00CD05E5"/>
    <w:rsid w:val="00CD11F1"/>
    <w:rsid w:val="00CD2BC9"/>
    <w:rsid w:val="00CD37B3"/>
    <w:rsid w:val="00CD42D0"/>
    <w:rsid w:val="00CD5497"/>
    <w:rsid w:val="00CD560E"/>
    <w:rsid w:val="00CD569D"/>
    <w:rsid w:val="00CD5F7D"/>
    <w:rsid w:val="00CD6667"/>
    <w:rsid w:val="00CD6BB4"/>
    <w:rsid w:val="00CD7514"/>
    <w:rsid w:val="00CD7829"/>
    <w:rsid w:val="00CE0465"/>
    <w:rsid w:val="00CE16F8"/>
    <w:rsid w:val="00CE24C7"/>
    <w:rsid w:val="00CE28F1"/>
    <w:rsid w:val="00CE31F8"/>
    <w:rsid w:val="00CE4E9C"/>
    <w:rsid w:val="00CE5729"/>
    <w:rsid w:val="00CF06CA"/>
    <w:rsid w:val="00CF165B"/>
    <w:rsid w:val="00CF1694"/>
    <w:rsid w:val="00CF2319"/>
    <w:rsid w:val="00CF2CA3"/>
    <w:rsid w:val="00CF342E"/>
    <w:rsid w:val="00CF35D0"/>
    <w:rsid w:val="00CF3E0B"/>
    <w:rsid w:val="00CF4827"/>
    <w:rsid w:val="00CF4940"/>
    <w:rsid w:val="00CF501F"/>
    <w:rsid w:val="00CF55F6"/>
    <w:rsid w:val="00CF59CC"/>
    <w:rsid w:val="00CF5AF7"/>
    <w:rsid w:val="00D01307"/>
    <w:rsid w:val="00D01572"/>
    <w:rsid w:val="00D015D1"/>
    <w:rsid w:val="00D02158"/>
    <w:rsid w:val="00D021B4"/>
    <w:rsid w:val="00D02312"/>
    <w:rsid w:val="00D02ACA"/>
    <w:rsid w:val="00D02F84"/>
    <w:rsid w:val="00D0344F"/>
    <w:rsid w:val="00D03B6E"/>
    <w:rsid w:val="00D03CA7"/>
    <w:rsid w:val="00D040DC"/>
    <w:rsid w:val="00D05189"/>
    <w:rsid w:val="00D055B6"/>
    <w:rsid w:val="00D06FFC"/>
    <w:rsid w:val="00D0776E"/>
    <w:rsid w:val="00D1248C"/>
    <w:rsid w:val="00D137E6"/>
    <w:rsid w:val="00D13AB2"/>
    <w:rsid w:val="00D14479"/>
    <w:rsid w:val="00D1483E"/>
    <w:rsid w:val="00D14EB5"/>
    <w:rsid w:val="00D1611E"/>
    <w:rsid w:val="00D1718B"/>
    <w:rsid w:val="00D17E82"/>
    <w:rsid w:val="00D21B7F"/>
    <w:rsid w:val="00D22EA6"/>
    <w:rsid w:val="00D232C5"/>
    <w:rsid w:val="00D245A7"/>
    <w:rsid w:val="00D25F97"/>
    <w:rsid w:val="00D27933"/>
    <w:rsid w:val="00D27D88"/>
    <w:rsid w:val="00D302A7"/>
    <w:rsid w:val="00D308C9"/>
    <w:rsid w:val="00D35DEF"/>
    <w:rsid w:val="00D35EDE"/>
    <w:rsid w:val="00D371A8"/>
    <w:rsid w:val="00D376F8"/>
    <w:rsid w:val="00D37A55"/>
    <w:rsid w:val="00D402C4"/>
    <w:rsid w:val="00D42430"/>
    <w:rsid w:val="00D424F5"/>
    <w:rsid w:val="00D42537"/>
    <w:rsid w:val="00D440DC"/>
    <w:rsid w:val="00D44127"/>
    <w:rsid w:val="00D446D4"/>
    <w:rsid w:val="00D44A1A"/>
    <w:rsid w:val="00D465F2"/>
    <w:rsid w:val="00D4687F"/>
    <w:rsid w:val="00D4710A"/>
    <w:rsid w:val="00D4786E"/>
    <w:rsid w:val="00D506F5"/>
    <w:rsid w:val="00D50FF8"/>
    <w:rsid w:val="00D51842"/>
    <w:rsid w:val="00D5457A"/>
    <w:rsid w:val="00D5692D"/>
    <w:rsid w:val="00D57C4D"/>
    <w:rsid w:val="00D57D59"/>
    <w:rsid w:val="00D57EDC"/>
    <w:rsid w:val="00D61667"/>
    <w:rsid w:val="00D6200B"/>
    <w:rsid w:val="00D62C6B"/>
    <w:rsid w:val="00D62E03"/>
    <w:rsid w:val="00D644ED"/>
    <w:rsid w:val="00D64A2F"/>
    <w:rsid w:val="00D64CB7"/>
    <w:rsid w:val="00D6614F"/>
    <w:rsid w:val="00D66430"/>
    <w:rsid w:val="00D66D44"/>
    <w:rsid w:val="00D67235"/>
    <w:rsid w:val="00D67BF9"/>
    <w:rsid w:val="00D70F62"/>
    <w:rsid w:val="00D71D0B"/>
    <w:rsid w:val="00D71F10"/>
    <w:rsid w:val="00D72D96"/>
    <w:rsid w:val="00D75692"/>
    <w:rsid w:val="00D75BE7"/>
    <w:rsid w:val="00D75E00"/>
    <w:rsid w:val="00D768EA"/>
    <w:rsid w:val="00D77672"/>
    <w:rsid w:val="00D779F2"/>
    <w:rsid w:val="00D80A6A"/>
    <w:rsid w:val="00D80B51"/>
    <w:rsid w:val="00D82A7C"/>
    <w:rsid w:val="00D82B28"/>
    <w:rsid w:val="00D82C60"/>
    <w:rsid w:val="00D83BEA"/>
    <w:rsid w:val="00D843A0"/>
    <w:rsid w:val="00D85E0E"/>
    <w:rsid w:val="00D866B6"/>
    <w:rsid w:val="00D86B60"/>
    <w:rsid w:val="00D8724F"/>
    <w:rsid w:val="00D91483"/>
    <w:rsid w:val="00D917FA"/>
    <w:rsid w:val="00D91FAD"/>
    <w:rsid w:val="00D921B1"/>
    <w:rsid w:val="00D93077"/>
    <w:rsid w:val="00D94827"/>
    <w:rsid w:val="00D95391"/>
    <w:rsid w:val="00D9580E"/>
    <w:rsid w:val="00D97B9A"/>
    <w:rsid w:val="00D97F77"/>
    <w:rsid w:val="00DA233F"/>
    <w:rsid w:val="00DA4918"/>
    <w:rsid w:val="00DA4B96"/>
    <w:rsid w:val="00DA5CB2"/>
    <w:rsid w:val="00DA6911"/>
    <w:rsid w:val="00DA6C29"/>
    <w:rsid w:val="00DA7718"/>
    <w:rsid w:val="00DA7812"/>
    <w:rsid w:val="00DA7CA1"/>
    <w:rsid w:val="00DB0728"/>
    <w:rsid w:val="00DB09DB"/>
    <w:rsid w:val="00DB1302"/>
    <w:rsid w:val="00DB18D9"/>
    <w:rsid w:val="00DB21A6"/>
    <w:rsid w:val="00DB56CF"/>
    <w:rsid w:val="00DC17E0"/>
    <w:rsid w:val="00DC5347"/>
    <w:rsid w:val="00DC69CF"/>
    <w:rsid w:val="00DC6E90"/>
    <w:rsid w:val="00DC7FC0"/>
    <w:rsid w:val="00DD2CFE"/>
    <w:rsid w:val="00DD2D4B"/>
    <w:rsid w:val="00DD67BB"/>
    <w:rsid w:val="00DD77BC"/>
    <w:rsid w:val="00DD7944"/>
    <w:rsid w:val="00DD7E59"/>
    <w:rsid w:val="00DE06A9"/>
    <w:rsid w:val="00DE0FC4"/>
    <w:rsid w:val="00DE2549"/>
    <w:rsid w:val="00DE36E4"/>
    <w:rsid w:val="00DE4845"/>
    <w:rsid w:val="00DF36A7"/>
    <w:rsid w:val="00DF4B02"/>
    <w:rsid w:val="00DF5534"/>
    <w:rsid w:val="00DF6334"/>
    <w:rsid w:val="00DF6947"/>
    <w:rsid w:val="00DF6FC6"/>
    <w:rsid w:val="00DF7B7B"/>
    <w:rsid w:val="00E00064"/>
    <w:rsid w:val="00E0006B"/>
    <w:rsid w:val="00E00140"/>
    <w:rsid w:val="00E00658"/>
    <w:rsid w:val="00E01A8A"/>
    <w:rsid w:val="00E01B64"/>
    <w:rsid w:val="00E01F66"/>
    <w:rsid w:val="00E02881"/>
    <w:rsid w:val="00E03B2C"/>
    <w:rsid w:val="00E04293"/>
    <w:rsid w:val="00E051F0"/>
    <w:rsid w:val="00E059B3"/>
    <w:rsid w:val="00E06922"/>
    <w:rsid w:val="00E10299"/>
    <w:rsid w:val="00E111F2"/>
    <w:rsid w:val="00E128A3"/>
    <w:rsid w:val="00E13D2B"/>
    <w:rsid w:val="00E14408"/>
    <w:rsid w:val="00E15484"/>
    <w:rsid w:val="00E155DE"/>
    <w:rsid w:val="00E16F00"/>
    <w:rsid w:val="00E17B1E"/>
    <w:rsid w:val="00E233E0"/>
    <w:rsid w:val="00E23CFB"/>
    <w:rsid w:val="00E2451E"/>
    <w:rsid w:val="00E255D6"/>
    <w:rsid w:val="00E310B5"/>
    <w:rsid w:val="00E31C3C"/>
    <w:rsid w:val="00E32CED"/>
    <w:rsid w:val="00E33160"/>
    <w:rsid w:val="00E33434"/>
    <w:rsid w:val="00E33C3C"/>
    <w:rsid w:val="00E3589B"/>
    <w:rsid w:val="00E35BC8"/>
    <w:rsid w:val="00E36E64"/>
    <w:rsid w:val="00E3787E"/>
    <w:rsid w:val="00E409A0"/>
    <w:rsid w:val="00E41D89"/>
    <w:rsid w:val="00E42371"/>
    <w:rsid w:val="00E42C92"/>
    <w:rsid w:val="00E42F0F"/>
    <w:rsid w:val="00E4456F"/>
    <w:rsid w:val="00E44880"/>
    <w:rsid w:val="00E45020"/>
    <w:rsid w:val="00E45F59"/>
    <w:rsid w:val="00E46305"/>
    <w:rsid w:val="00E469E7"/>
    <w:rsid w:val="00E46D1F"/>
    <w:rsid w:val="00E4717B"/>
    <w:rsid w:val="00E4781F"/>
    <w:rsid w:val="00E5025E"/>
    <w:rsid w:val="00E50766"/>
    <w:rsid w:val="00E51D43"/>
    <w:rsid w:val="00E521B6"/>
    <w:rsid w:val="00E5270E"/>
    <w:rsid w:val="00E53462"/>
    <w:rsid w:val="00E535A8"/>
    <w:rsid w:val="00E539C2"/>
    <w:rsid w:val="00E54863"/>
    <w:rsid w:val="00E550EF"/>
    <w:rsid w:val="00E553C2"/>
    <w:rsid w:val="00E566DC"/>
    <w:rsid w:val="00E56700"/>
    <w:rsid w:val="00E56D16"/>
    <w:rsid w:val="00E56DC5"/>
    <w:rsid w:val="00E5791E"/>
    <w:rsid w:val="00E6301A"/>
    <w:rsid w:val="00E631B7"/>
    <w:rsid w:val="00E63719"/>
    <w:rsid w:val="00E64067"/>
    <w:rsid w:val="00E65A3D"/>
    <w:rsid w:val="00E66D15"/>
    <w:rsid w:val="00E70ABD"/>
    <w:rsid w:val="00E71871"/>
    <w:rsid w:val="00E7221E"/>
    <w:rsid w:val="00E728E6"/>
    <w:rsid w:val="00E73EBF"/>
    <w:rsid w:val="00E74789"/>
    <w:rsid w:val="00E751C1"/>
    <w:rsid w:val="00E75259"/>
    <w:rsid w:val="00E7601D"/>
    <w:rsid w:val="00E773E4"/>
    <w:rsid w:val="00E7774F"/>
    <w:rsid w:val="00E77902"/>
    <w:rsid w:val="00E80EB2"/>
    <w:rsid w:val="00E845A4"/>
    <w:rsid w:val="00E849D1"/>
    <w:rsid w:val="00E85C80"/>
    <w:rsid w:val="00E86685"/>
    <w:rsid w:val="00E9348D"/>
    <w:rsid w:val="00E93CD5"/>
    <w:rsid w:val="00E95B59"/>
    <w:rsid w:val="00E961AA"/>
    <w:rsid w:val="00E9621B"/>
    <w:rsid w:val="00EA025D"/>
    <w:rsid w:val="00EA072B"/>
    <w:rsid w:val="00EA1AD5"/>
    <w:rsid w:val="00EA212C"/>
    <w:rsid w:val="00EA256B"/>
    <w:rsid w:val="00EA33F7"/>
    <w:rsid w:val="00EA38A6"/>
    <w:rsid w:val="00EA42E5"/>
    <w:rsid w:val="00EA56B6"/>
    <w:rsid w:val="00EA5866"/>
    <w:rsid w:val="00EA5D4E"/>
    <w:rsid w:val="00EA69EC"/>
    <w:rsid w:val="00EA6C09"/>
    <w:rsid w:val="00EB0290"/>
    <w:rsid w:val="00EB0846"/>
    <w:rsid w:val="00EB486D"/>
    <w:rsid w:val="00EB49F1"/>
    <w:rsid w:val="00EB5E2B"/>
    <w:rsid w:val="00EB6084"/>
    <w:rsid w:val="00EB67AD"/>
    <w:rsid w:val="00EB7E71"/>
    <w:rsid w:val="00EC08F0"/>
    <w:rsid w:val="00EC1E5E"/>
    <w:rsid w:val="00EC4738"/>
    <w:rsid w:val="00EC576E"/>
    <w:rsid w:val="00EC5A3D"/>
    <w:rsid w:val="00EC79AA"/>
    <w:rsid w:val="00EC7EA6"/>
    <w:rsid w:val="00ED0012"/>
    <w:rsid w:val="00ED0659"/>
    <w:rsid w:val="00ED09CE"/>
    <w:rsid w:val="00ED1059"/>
    <w:rsid w:val="00ED2379"/>
    <w:rsid w:val="00ED28F4"/>
    <w:rsid w:val="00ED3360"/>
    <w:rsid w:val="00ED3605"/>
    <w:rsid w:val="00ED44F0"/>
    <w:rsid w:val="00ED5510"/>
    <w:rsid w:val="00ED5654"/>
    <w:rsid w:val="00ED5C61"/>
    <w:rsid w:val="00ED7CFC"/>
    <w:rsid w:val="00ED7E61"/>
    <w:rsid w:val="00EE320B"/>
    <w:rsid w:val="00EE4945"/>
    <w:rsid w:val="00EE5542"/>
    <w:rsid w:val="00EE6621"/>
    <w:rsid w:val="00EE6A45"/>
    <w:rsid w:val="00EE6C13"/>
    <w:rsid w:val="00EE6CFD"/>
    <w:rsid w:val="00EF02B0"/>
    <w:rsid w:val="00EF1194"/>
    <w:rsid w:val="00EF2A43"/>
    <w:rsid w:val="00EF2E97"/>
    <w:rsid w:val="00EF33B6"/>
    <w:rsid w:val="00EF3481"/>
    <w:rsid w:val="00EF3DD7"/>
    <w:rsid w:val="00EF6D22"/>
    <w:rsid w:val="00EF795C"/>
    <w:rsid w:val="00EF7E86"/>
    <w:rsid w:val="00F00682"/>
    <w:rsid w:val="00F0068F"/>
    <w:rsid w:val="00F0189B"/>
    <w:rsid w:val="00F02C70"/>
    <w:rsid w:val="00F03CE8"/>
    <w:rsid w:val="00F03CFA"/>
    <w:rsid w:val="00F04130"/>
    <w:rsid w:val="00F07328"/>
    <w:rsid w:val="00F135E0"/>
    <w:rsid w:val="00F13A93"/>
    <w:rsid w:val="00F13B95"/>
    <w:rsid w:val="00F142FE"/>
    <w:rsid w:val="00F15BB9"/>
    <w:rsid w:val="00F16183"/>
    <w:rsid w:val="00F1798E"/>
    <w:rsid w:val="00F1E340"/>
    <w:rsid w:val="00F208D6"/>
    <w:rsid w:val="00F215C2"/>
    <w:rsid w:val="00F21E95"/>
    <w:rsid w:val="00F22029"/>
    <w:rsid w:val="00F228C6"/>
    <w:rsid w:val="00F22F3C"/>
    <w:rsid w:val="00F23A6D"/>
    <w:rsid w:val="00F2427F"/>
    <w:rsid w:val="00F25D24"/>
    <w:rsid w:val="00F278E8"/>
    <w:rsid w:val="00F31887"/>
    <w:rsid w:val="00F33DD9"/>
    <w:rsid w:val="00F34BF5"/>
    <w:rsid w:val="00F35496"/>
    <w:rsid w:val="00F37BF6"/>
    <w:rsid w:val="00F401DE"/>
    <w:rsid w:val="00F4039B"/>
    <w:rsid w:val="00F40489"/>
    <w:rsid w:val="00F40EF1"/>
    <w:rsid w:val="00F41998"/>
    <w:rsid w:val="00F425FD"/>
    <w:rsid w:val="00F43E67"/>
    <w:rsid w:val="00F443E5"/>
    <w:rsid w:val="00F4443B"/>
    <w:rsid w:val="00F45AA6"/>
    <w:rsid w:val="00F45F5C"/>
    <w:rsid w:val="00F470CF"/>
    <w:rsid w:val="00F47AA5"/>
    <w:rsid w:val="00F50641"/>
    <w:rsid w:val="00F51A79"/>
    <w:rsid w:val="00F52444"/>
    <w:rsid w:val="00F52591"/>
    <w:rsid w:val="00F52BDA"/>
    <w:rsid w:val="00F54F29"/>
    <w:rsid w:val="00F563C4"/>
    <w:rsid w:val="00F6053F"/>
    <w:rsid w:val="00F60675"/>
    <w:rsid w:val="00F60ECA"/>
    <w:rsid w:val="00F615F5"/>
    <w:rsid w:val="00F62AAF"/>
    <w:rsid w:val="00F708DF"/>
    <w:rsid w:val="00F72156"/>
    <w:rsid w:val="00F73467"/>
    <w:rsid w:val="00F73E30"/>
    <w:rsid w:val="00F75316"/>
    <w:rsid w:val="00F75ED1"/>
    <w:rsid w:val="00F8052B"/>
    <w:rsid w:val="00F81E3E"/>
    <w:rsid w:val="00F82400"/>
    <w:rsid w:val="00F82F05"/>
    <w:rsid w:val="00F83D75"/>
    <w:rsid w:val="00F864A8"/>
    <w:rsid w:val="00F86E94"/>
    <w:rsid w:val="00F90199"/>
    <w:rsid w:val="00F901F4"/>
    <w:rsid w:val="00F9092D"/>
    <w:rsid w:val="00F92E39"/>
    <w:rsid w:val="00F95C49"/>
    <w:rsid w:val="00F96136"/>
    <w:rsid w:val="00F968B7"/>
    <w:rsid w:val="00F96D3F"/>
    <w:rsid w:val="00F97344"/>
    <w:rsid w:val="00F973D7"/>
    <w:rsid w:val="00F97E2B"/>
    <w:rsid w:val="00FA0620"/>
    <w:rsid w:val="00FA0C1F"/>
    <w:rsid w:val="00FA1779"/>
    <w:rsid w:val="00FA1835"/>
    <w:rsid w:val="00FA18B1"/>
    <w:rsid w:val="00FA22A5"/>
    <w:rsid w:val="00FA2C4B"/>
    <w:rsid w:val="00FA67F4"/>
    <w:rsid w:val="00FB055E"/>
    <w:rsid w:val="00FB07A5"/>
    <w:rsid w:val="00FB1E24"/>
    <w:rsid w:val="00FB1E78"/>
    <w:rsid w:val="00FB2753"/>
    <w:rsid w:val="00FB284A"/>
    <w:rsid w:val="00FB30C0"/>
    <w:rsid w:val="00FB3505"/>
    <w:rsid w:val="00FB549E"/>
    <w:rsid w:val="00FB61BC"/>
    <w:rsid w:val="00FB764F"/>
    <w:rsid w:val="00FB78A7"/>
    <w:rsid w:val="00FB7A5A"/>
    <w:rsid w:val="00FC1252"/>
    <w:rsid w:val="00FC229D"/>
    <w:rsid w:val="00FC33E4"/>
    <w:rsid w:val="00FC5257"/>
    <w:rsid w:val="00FC67FA"/>
    <w:rsid w:val="00FC6AC1"/>
    <w:rsid w:val="00FC7F33"/>
    <w:rsid w:val="00FD085F"/>
    <w:rsid w:val="00FD1923"/>
    <w:rsid w:val="00FD21F9"/>
    <w:rsid w:val="00FD26DA"/>
    <w:rsid w:val="00FD3B74"/>
    <w:rsid w:val="00FD46DB"/>
    <w:rsid w:val="00FD5F3D"/>
    <w:rsid w:val="00FD69BF"/>
    <w:rsid w:val="00FD6D26"/>
    <w:rsid w:val="00FD7636"/>
    <w:rsid w:val="00FE08C6"/>
    <w:rsid w:val="00FE1588"/>
    <w:rsid w:val="00FE187F"/>
    <w:rsid w:val="00FE19B9"/>
    <w:rsid w:val="00FE2217"/>
    <w:rsid w:val="00FE2E1E"/>
    <w:rsid w:val="00FE4728"/>
    <w:rsid w:val="00FE4E05"/>
    <w:rsid w:val="00FE562B"/>
    <w:rsid w:val="00FE5652"/>
    <w:rsid w:val="00FE5FA5"/>
    <w:rsid w:val="00FF0768"/>
    <w:rsid w:val="00FF1E5F"/>
    <w:rsid w:val="00FF2754"/>
    <w:rsid w:val="00FF4236"/>
    <w:rsid w:val="00FF515E"/>
    <w:rsid w:val="00FF7DC9"/>
    <w:rsid w:val="04AF0B88"/>
    <w:rsid w:val="053D8EDD"/>
    <w:rsid w:val="075EE9AD"/>
    <w:rsid w:val="09F3C3A8"/>
    <w:rsid w:val="0A88EC7A"/>
    <w:rsid w:val="0AD38A59"/>
    <w:rsid w:val="0AF69980"/>
    <w:rsid w:val="0C5BBE84"/>
    <w:rsid w:val="0D06A3A2"/>
    <w:rsid w:val="0F53C4DB"/>
    <w:rsid w:val="12CCA704"/>
    <w:rsid w:val="13F98916"/>
    <w:rsid w:val="15B0116E"/>
    <w:rsid w:val="161384BA"/>
    <w:rsid w:val="18704608"/>
    <w:rsid w:val="1A3244A4"/>
    <w:rsid w:val="1BEF906E"/>
    <w:rsid w:val="1DBDC2BE"/>
    <w:rsid w:val="1E78D619"/>
    <w:rsid w:val="1F3F9AB6"/>
    <w:rsid w:val="20768B9B"/>
    <w:rsid w:val="21BBC8F9"/>
    <w:rsid w:val="229CC6D1"/>
    <w:rsid w:val="285C2563"/>
    <w:rsid w:val="29310D45"/>
    <w:rsid w:val="2A27462C"/>
    <w:rsid w:val="2B9AF584"/>
    <w:rsid w:val="2D303DD7"/>
    <w:rsid w:val="2E1F71A5"/>
    <w:rsid w:val="2E7B8D44"/>
    <w:rsid w:val="30229BE3"/>
    <w:rsid w:val="31508C90"/>
    <w:rsid w:val="3235EA3A"/>
    <w:rsid w:val="358CFE97"/>
    <w:rsid w:val="392AC3C7"/>
    <w:rsid w:val="395D5A28"/>
    <w:rsid w:val="3BDD45CA"/>
    <w:rsid w:val="3CD183D5"/>
    <w:rsid w:val="3D68D4DD"/>
    <w:rsid w:val="3F37D8DC"/>
    <w:rsid w:val="40A400A0"/>
    <w:rsid w:val="42A40B9B"/>
    <w:rsid w:val="42D4564F"/>
    <w:rsid w:val="4383A5BC"/>
    <w:rsid w:val="43DAE01C"/>
    <w:rsid w:val="4743DFA8"/>
    <w:rsid w:val="496ACFA4"/>
    <w:rsid w:val="4A5ACF8D"/>
    <w:rsid w:val="4AC46CC5"/>
    <w:rsid w:val="4DE60A65"/>
    <w:rsid w:val="4E033525"/>
    <w:rsid w:val="4ECA1514"/>
    <w:rsid w:val="4F505839"/>
    <w:rsid w:val="508A79F8"/>
    <w:rsid w:val="538B1A67"/>
    <w:rsid w:val="56B5F9A9"/>
    <w:rsid w:val="56D8B2A0"/>
    <w:rsid w:val="5CDBDA62"/>
    <w:rsid w:val="5DDB11E5"/>
    <w:rsid w:val="5F569525"/>
    <w:rsid w:val="603FEA88"/>
    <w:rsid w:val="6099FFBB"/>
    <w:rsid w:val="61077C92"/>
    <w:rsid w:val="620063E6"/>
    <w:rsid w:val="652B44E4"/>
    <w:rsid w:val="653A8DC2"/>
    <w:rsid w:val="683E547E"/>
    <w:rsid w:val="6A80D787"/>
    <w:rsid w:val="6D7038DE"/>
    <w:rsid w:val="6DCC7942"/>
    <w:rsid w:val="73347B2C"/>
    <w:rsid w:val="74F57832"/>
    <w:rsid w:val="776A2631"/>
    <w:rsid w:val="7903333C"/>
    <w:rsid w:val="7995B33B"/>
    <w:rsid w:val="7A4E3577"/>
    <w:rsid w:val="7A9B0AF7"/>
    <w:rsid w:val="7B35B6C5"/>
    <w:rsid w:val="7C426215"/>
    <w:rsid w:val="7EBF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tzhaltertext">
    <w:name w:val="Placeholder Text"/>
    <w:basedOn w:val="Absatz-Standardschriftart"/>
    <w:uiPriority w:val="99"/>
    <w:semiHidden/>
    <w:rsid w:val="00FE2E1E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Standard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scxw216962568">
    <w:name w:val="scxw216962568"/>
    <w:basedOn w:val="Absatz-Standardschriftart"/>
    <w:rsid w:val="002D2C7E"/>
  </w:style>
  <w:style w:type="paragraph" w:customStyle="1" w:styleId="Body">
    <w:name w:val="Body"/>
    <w:rsid w:val="00FA0C1F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Sennheiser Office" w:eastAsia="Sennheiser Office" w:hAnsi="Sennheiser Office" w:cs="Sennheiser Office"/>
      <w:color w:val="000000"/>
      <w:sz w:val="18"/>
      <w:szCs w:val="18"/>
      <w:u w:color="000000"/>
      <w:bdr w:val="nil"/>
      <w:lang w:val="en-US" w:eastAsia="en-GB"/>
      <w14:ligatures w14:val="standardContextual"/>
    </w:rPr>
  </w:style>
  <w:style w:type="paragraph" w:customStyle="1" w:styleId="BigAvenir">
    <w:name w:val="Big Avenir"/>
    <w:basedOn w:val="Standard"/>
    <w:autoRedefine/>
    <w:rsid w:val="00667A27"/>
    <w:pPr>
      <w:spacing w:before="120" w:line="240" w:lineRule="auto"/>
      <w:jc w:val="center"/>
      <w:outlineLvl w:val="0"/>
    </w:pPr>
    <w:rPr>
      <w:rFonts w:ascii="Avenir Heavy" w:eastAsiaTheme="minorEastAsia" w:hAnsi="Avenir Heavy"/>
      <w:b/>
      <w:bCs/>
      <w:kern w:val="2"/>
      <w:sz w:val="48"/>
      <w:szCs w:val="48"/>
      <w:lang w:val="fr-FR" w:eastAsia="fr-FR"/>
      <w14:ligatures w14:val="standardContextual"/>
    </w:rPr>
  </w:style>
  <w:style w:type="paragraph" w:customStyle="1" w:styleId="Italos">
    <w:name w:val="Italos"/>
    <w:basedOn w:val="Standard"/>
    <w:autoRedefine/>
    <w:rsid w:val="006D4C7E"/>
    <w:pPr>
      <w:spacing w:line="240" w:lineRule="auto"/>
    </w:pPr>
    <w:rPr>
      <w:rFonts w:asciiTheme="majorHAnsi" w:eastAsiaTheme="minorEastAsia" w:hAnsiTheme="majorHAnsi" w:cs="Times New Roman (Corps CS)"/>
      <w:iCs/>
      <w:kern w:val="2"/>
      <w:sz w:val="15"/>
      <w:szCs w:val="15"/>
      <w:lang w:val="fr-FR" w:eastAsia="fr-FR"/>
      <w14:ligatures w14:val="standardContextual"/>
    </w:rPr>
  </w:style>
  <w:style w:type="paragraph" w:customStyle="1" w:styleId="Default">
    <w:name w:val="Default"/>
    <w:rsid w:val="00E33160"/>
    <w:pPr>
      <w:autoSpaceDE w:val="0"/>
      <w:autoSpaceDN w:val="0"/>
      <w:adjustRightInd w:val="0"/>
      <w:spacing w:after="0" w:line="240" w:lineRule="auto"/>
    </w:pPr>
    <w:rPr>
      <w:rFonts w:ascii="WHMVO F+ Sennheiser Neue" w:hAnsi="WHMVO F+ Sennheiser Neue" w:cs="WHMVO F+ Sennheiser Neu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hyperlink" Target="https://newsroom.sennheiser.com/merci-project-takes-dect-nr-from-vision-to-realit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brandzone.sennheiser-group.com/share/zHNEeT1PpkZ4F9W6LX3c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hyperlink" Target="https://franco-german-5g-ecosystem.eu/merci/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hyperlink" Target="http://www.sennheiser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www.etsi.org/deliver/etsi_ts/103600_103699/10363601/02.01.01_60/ts_10363601v020101p.pdf" TargetMode="External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yperlink" Target="https://brandzone.sennheiser-group.com/share/5MWmxfFJ3nimjXL5pdLj" TargetMode="External"/><Relationship Id="rId28" Type="http://schemas.openxmlformats.org/officeDocument/2006/relationships/hyperlink" Target="Legrand%20and%20Schneider%20Electric%20demonstrate%20world&#8217;s%20first%20NR+%20interoperability%20demo%20for%20smart%20buildings%20&#8211;%20DECT%20Foru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yperlink" Target="https://brandzone.sennheiser-group.com/share/4irtsDcM7Ec1KrUrCVgN" TargetMode="External"/><Relationship Id="rId27" Type="http://schemas.openxmlformats.org/officeDocument/2006/relationships/hyperlink" Target="http://opener-initiative.org/" TargetMode="External"/><Relationship Id="rId30" Type="http://schemas.openxmlformats.org/officeDocument/2006/relationships/hyperlink" Target="http://www.sennheiser-hearing.com" TargetMode="Externa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20" ma:contentTypeDescription="Create a new document." ma:contentTypeScope="" ma:versionID="d5fd6f5a08ddd0c645345d7b22c0f803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df00e9336ffcc37fce08c76bee76226e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Link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edf36b-f29e-4ed5-91e2-6b7d03b72559" xsi:nil="true"/>
    <lcf76f155ced4ddcb4097134ff3c332f xmlns="538d1026-59ad-4674-bfbc-edcf8c7c444f">
      <Terms xmlns="http://schemas.microsoft.com/office/infopath/2007/PartnerControls"/>
    </lcf76f155ced4ddcb4097134ff3c332f>
    <Link xmlns="538d1026-59ad-4674-bfbc-edcf8c7c444f">
      <Url xsi:nil="true"/>
      <Description xsi:nil="true"/>
    </Link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80C8F-E234-40F1-B47B-A8C67E217C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B60720-6D87-4A29-88D4-4829D5C86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ECA609-93B6-4250-A2B7-5EBEE13D70A4}">
  <ds:schemaRefs>
    <ds:schemaRef ds:uri="http://schemas.microsoft.com/office/2006/metadata/properties"/>
    <ds:schemaRef ds:uri="http://schemas.microsoft.com/office/infopath/2007/PartnerControls"/>
    <ds:schemaRef ds:uri="02edf36b-f29e-4ed5-91e2-6b7d03b72559"/>
    <ds:schemaRef ds:uri="538d1026-59ad-4674-bfbc-edcf8c7c444f"/>
  </ds:schemaRefs>
</ds:datastoreItem>
</file>

<file path=customXml/itemProps4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2060</Words>
  <Characters>12983</Characters>
  <Application>Microsoft Office Word</Application>
  <DocSecurity>0</DocSecurity>
  <Lines>108</Lines>
  <Paragraphs>30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33</cp:revision>
  <cp:lastPrinted>2026-04-16T08:38:00Z</cp:lastPrinted>
  <dcterms:created xsi:type="dcterms:W3CDTF">2026-05-29T07:52:00Z</dcterms:created>
  <dcterms:modified xsi:type="dcterms:W3CDTF">2026-06-10T07:53:00Z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